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95" w:rsidRDefault="00DA1543" w:rsidP="00DA1543">
      <w:bookmarkStart w:id="0" w:name="_Toc382427249"/>
      <w:r>
        <w:rPr>
          <w:noProof/>
        </w:rPr>
        <w:drawing>
          <wp:inline distT="0" distB="0" distL="0" distR="0" wp14:anchorId="788EECC2" wp14:editId="1E1DC265">
            <wp:extent cx="3124200" cy="1390650"/>
            <wp:effectExtent l="0" t="0" r="0" b="0"/>
            <wp:docPr id="1" name="Obrázek 1" descr="EAF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EAFR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4200" cy="1390650"/>
                    </a:xfrm>
                    <a:prstGeom prst="rect">
                      <a:avLst/>
                    </a:prstGeom>
                    <a:noFill/>
                    <a:ln>
                      <a:noFill/>
                    </a:ln>
                  </pic:spPr>
                </pic:pic>
              </a:graphicData>
            </a:graphic>
          </wp:inline>
        </w:drawing>
      </w:r>
      <w:bookmarkStart w:id="1" w:name="_GoBack"/>
      <w:r>
        <w:rPr>
          <w:rFonts w:ascii="Verdana" w:hAnsi="Verdana" w:cs="Verdana"/>
          <w:noProof/>
          <w:color w:val="000000"/>
        </w:rPr>
        <w:drawing>
          <wp:inline distT="0" distB="0" distL="0" distR="0" wp14:anchorId="31A60950" wp14:editId="49BFFDC8">
            <wp:extent cx="2552700" cy="97155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2700" cy="971550"/>
                    </a:xfrm>
                    <a:prstGeom prst="rect">
                      <a:avLst/>
                    </a:prstGeom>
                    <a:noFill/>
                    <a:ln>
                      <a:noFill/>
                    </a:ln>
                  </pic:spPr>
                </pic:pic>
              </a:graphicData>
            </a:graphic>
          </wp:inline>
        </w:drawing>
      </w:r>
      <w:bookmarkEnd w:id="1"/>
    </w:p>
    <w:p w:rsidR="00EA1095" w:rsidRDefault="00EA1095" w:rsidP="00EA1095"/>
    <w:p w:rsidR="00EA1095" w:rsidRDefault="00EA1095" w:rsidP="00EA1095"/>
    <w:p w:rsidR="00EA1095" w:rsidRDefault="00EA1095" w:rsidP="00EA1095">
      <w:pPr>
        <w:snapToGrid w:val="0"/>
      </w:pPr>
    </w:p>
    <w:p w:rsidR="00EA1095" w:rsidRDefault="00EA1095" w:rsidP="00EA1095">
      <w:pPr>
        <w:snapToGrid w:val="0"/>
      </w:pPr>
    </w:p>
    <w:p w:rsidR="00EA1095" w:rsidRDefault="00EA1095" w:rsidP="00EA1095">
      <w:pPr>
        <w:snapToGrid w:val="0"/>
      </w:pPr>
      <w:r>
        <w:tab/>
      </w:r>
      <w:r>
        <w:tab/>
      </w:r>
      <w:r>
        <w:tab/>
      </w:r>
      <w:r>
        <w:tab/>
      </w:r>
      <w:r>
        <w:tab/>
      </w:r>
    </w:p>
    <w:p w:rsidR="00EA1095" w:rsidRDefault="00EA1095" w:rsidP="00EA1095">
      <w:pPr>
        <w:snapToGrid w:val="0"/>
      </w:pPr>
    </w:p>
    <w:p w:rsidR="00EA1095" w:rsidRDefault="00EA1095" w:rsidP="00EA1095">
      <w:pPr>
        <w:snapToGrid w:val="0"/>
      </w:pPr>
    </w:p>
    <w:p w:rsidR="00EA1095" w:rsidRDefault="00EA1095" w:rsidP="00EA1095">
      <w:pPr>
        <w:snapToGrid w:val="0"/>
      </w:pPr>
    </w:p>
    <w:p w:rsidR="00EA1095" w:rsidRDefault="00EA1095" w:rsidP="00EA1095">
      <w:pPr>
        <w:snapToGrid w:val="0"/>
      </w:pPr>
    </w:p>
    <w:p w:rsidR="00EA1095" w:rsidRDefault="00EA1095" w:rsidP="00EA1095">
      <w:pPr>
        <w:tabs>
          <w:tab w:val="left" w:pos="4680"/>
        </w:tabs>
      </w:pPr>
      <w:r>
        <w:rPr>
          <w:noProof/>
        </w:rPr>
        <mc:AlternateContent>
          <mc:Choice Requires="wps">
            <w:drawing>
              <wp:anchor distT="0" distB="0" distL="114300" distR="114300" simplePos="0" relativeHeight="251659264" behindDoc="0" locked="0" layoutInCell="1" allowOverlap="1" wp14:anchorId="4F0BCFB0" wp14:editId="132B6E47">
                <wp:simplePos x="0" y="0"/>
                <wp:positionH relativeFrom="column">
                  <wp:posOffset>1605280</wp:posOffset>
                </wp:positionH>
                <wp:positionV relativeFrom="paragraph">
                  <wp:posOffset>269875</wp:posOffset>
                </wp:positionV>
                <wp:extent cx="4238625" cy="3857625"/>
                <wp:effectExtent l="0" t="0" r="9525" b="952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625" cy="3857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55E83" w:rsidRDefault="00155E83" w:rsidP="00EA1095">
                            <w:pPr>
                              <w:jc w:val="center"/>
                            </w:pPr>
                          </w:p>
                          <w:p w:rsidR="00155E83" w:rsidRPr="00C84A1C" w:rsidRDefault="00155E83" w:rsidP="00C84A1C">
                            <w:pPr>
                              <w:spacing w:line="360" w:lineRule="auto"/>
                              <w:jc w:val="center"/>
                              <w:rPr>
                                <w:rFonts w:ascii="Calibri" w:eastAsia="SimSun" w:hAnsi="Calibri" w:cs="Calibri"/>
                                <w:b/>
                                <w:bCs/>
                                <w:smallCaps/>
                                <w:color w:val="666699"/>
                                <w:sz w:val="52"/>
                                <w:szCs w:val="52"/>
                                <w:lang w:eastAsia="zh-CN"/>
                              </w:rPr>
                            </w:pPr>
                            <w:r w:rsidRPr="00C84A1C">
                              <w:rPr>
                                <w:rFonts w:ascii="Calibri" w:eastAsia="SimSun" w:hAnsi="Calibri" w:cs="Calibri"/>
                                <w:b/>
                                <w:bCs/>
                                <w:smallCaps/>
                                <w:color w:val="666699"/>
                                <w:sz w:val="52"/>
                                <w:szCs w:val="52"/>
                                <w:lang w:eastAsia="zh-CN"/>
                              </w:rPr>
                              <w:t xml:space="preserve">Předběžné hodnocení PRV 2014+ - Zpráva </w:t>
                            </w:r>
                            <w:r w:rsidR="009C2D36">
                              <w:rPr>
                                <w:rFonts w:ascii="Calibri" w:eastAsia="SimSun" w:hAnsi="Calibri" w:cs="Calibri"/>
                                <w:b/>
                                <w:bCs/>
                                <w:smallCaps/>
                                <w:color w:val="666699"/>
                                <w:sz w:val="52"/>
                                <w:szCs w:val="52"/>
                                <w:lang w:eastAsia="zh-CN"/>
                              </w:rPr>
                              <w:t xml:space="preserve">o ex-ante hodnocení – </w:t>
                            </w:r>
                            <w:r w:rsidR="009C2D36" w:rsidRPr="009A1474">
                              <w:rPr>
                                <w:rFonts w:ascii="Calibri" w:eastAsia="SimSun" w:hAnsi="Calibri" w:cs="Calibri"/>
                                <w:b/>
                                <w:bCs/>
                                <w:smallCaps/>
                                <w:color w:val="666699"/>
                                <w:sz w:val="44"/>
                                <w:szCs w:val="44"/>
                                <w:lang w:eastAsia="zh-CN"/>
                              </w:rPr>
                              <w:t xml:space="preserve">AKTUALIZACE ZPRÁVY PO </w:t>
                            </w:r>
                            <w:r w:rsidR="004D734D">
                              <w:rPr>
                                <w:rFonts w:ascii="Calibri" w:eastAsia="SimSun" w:hAnsi="Calibri" w:cs="Calibri"/>
                                <w:b/>
                                <w:bCs/>
                                <w:smallCaps/>
                                <w:color w:val="666699"/>
                                <w:sz w:val="44"/>
                                <w:szCs w:val="44"/>
                                <w:lang w:eastAsia="zh-CN"/>
                              </w:rPr>
                              <w:t>předložení PRV EK</w:t>
                            </w:r>
                          </w:p>
                          <w:p w:rsidR="00155E83" w:rsidRPr="00C84A1C" w:rsidRDefault="00155E83" w:rsidP="00C84A1C">
                            <w:pPr>
                              <w:spacing w:line="360" w:lineRule="auto"/>
                              <w:jc w:val="center"/>
                              <w:rPr>
                                <w:rFonts w:ascii="Calibri" w:eastAsia="SimSun" w:hAnsi="Calibri" w:cs="Calibri"/>
                                <w:color w:val="666699"/>
                                <w:sz w:val="32"/>
                                <w:szCs w:val="32"/>
                                <w:lang w:eastAsia="zh-CN"/>
                              </w:rPr>
                            </w:pPr>
                            <w:r w:rsidRPr="00C84A1C">
                              <w:rPr>
                                <w:rFonts w:ascii="Calibri" w:eastAsia="SimSun" w:hAnsi="Calibri" w:cs="Calibri"/>
                                <w:color w:val="666699"/>
                                <w:sz w:val="32"/>
                                <w:szCs w:val="32"/>
                                <w:lang w:eastAsia="zh-CN"/>
                              </w:rPr>
                              <w:t xml:space="preserve">Datum: </w:t>
                            </w:r>
                            <w:r w:rsidR="004D734D">
                              <w:rPr>
                                <w:rFonts w:ascii="Calibri" w:eastAsia="SimSun" w:hAnsi="Calibri" w:cs="Calibri"/>
                                <w:color w:val="666699"/>
                                <w:sz w:val="32"/>
                                <w:szCs w:val="32"/>
                                <w:lang w:eastAsia="zh-CN"/>
                              </w:rPr>
                              <w:t>23</w:t>
                            </w:r>
                            <w:r w:rsidR="009C2D36">
                              <w:rPr>
                                <w:rFonts w:ascii="Calibri" w:eastAsia="SimSun" w:hAnsi="Calibri" w:cs="Calibri"/>
                                <w:color w:val="666699"/>
                                <w:sz w:val="32"/>
                                <w:szCs w:val="32"/>
                                <w:lang w:eastAsia="zh-CN"/>
                              </w:rPr>
                              <w:t xml:space="preserve">. </w:t>
                            </w:r>
                            <w:r w:rsidR="004D734D">
                              <w:rPr>
                                <w:rFonts w:ascii="Calibri" w:eastAsia="SimSun" w:hAnsi="Calibri" w:cs="Calibri"/>
                                <w:color w:val="666699"/>
                                <w:sz w:val="32"/>
                                <w:szCs w:val="32"/>
                                <w:lang w:eastAsia="zh-CN"/>
                              </w:rPr>
                              <w:t>3.2015</w:t>
                            </w:r>
                          </w:p>
                          <w:p w:rsidR="00155E83" w:rsidRPr="00C84A1C" w:rsidRDefault="00155E83" w:rsidP="00C84A1C">
                            <w:pPr>
                              <w:spacing w:line="360" w:lineRule="auto"/>
                              <w:jc w:val="center"/>
                              <w:rPr>
                                <w:rFonts w:ascii="Calibri" w:eastAsia="SimSun" w:hAnsi="Calibri" w:cs="Calibri"/>
                                <w:color w:val="666699"/>
                                <w:sz w:val="32"/>
                                <w:szCs w:val="32"/>
                                <w:lang w:eastAsia="zh-CN"/>
                              </w:rPr>
                            </w:pPr>
                            <w:r w:rsidRPr="00C84A1C">
                              <w:rPr>
                                <w:rFonts w:ascii="Calibri" w:eastAsia="SimSun" w:hAnsi="Calibri" w:cs="Calibri"/>
                                <w:color w:val="666699"/>
                                <w:sz w:val="32"/>
                                <w:szCs w:val="32"/>
                                <w:lang w:eastAsia="zh-CN"/>
                              </w:rPr>
                              <w:t>Verze:1.</w:t>
                            </w:r>
                            <w:r w:rsidR="004D734D">
                              <w:rPr>
                                <w:rFonts w:ascii="Calibri" w:eastAsia="SimSun" w:hAnsi="Calibri" w:cs="Calibri"/>
                                <w:color w:val="666699"/>
                                <w:sz w:val="32"/>
                                <w:szCs w:val="32"/>
                                <w:lang w:eastAsia="zh-CN"/>
                              </w:rPr>
                              <w:t>0</w:t>
                            </w:r>
                          </w:p>
                          <w:p w:rsidR="00155E83" w:rsidRPr="00C84A1C" w:rsidRDefault="00155E83" w:rsidP="00C84A1C">
                            <w:pPr>
                              <w:spacing w:line="360" w:lineRule="auto"/>
                              <w:jc w:val="center"/>
                              <w:rPr>
                                <w:rFonts w:ascii="Calibri" w:eastAsia="SimSun" w:hAnsi="Calibri" w:cs="Calibri"/>
                                <w:b/>
                                <w:color w:val="666699"/>
                                <w:sz w:val="32"/>
                                <w:szCs w:val="32"/>
                                <w:lang w:eastAsia="zh-CN"/>
                              </w:rPr>
                            </w:pPr>
                            <w:r w:rsidRPr="00C84A1C">
                              <w:rPr>
                                <w:rFonts w:ascii="Calibri" w:eastAsia="SimSun" w:hAnsi="Calibri" w:cs="Calibri"/>
                                <w:b/>
                                <w:color w:val="666699"/>
                                <w:sz w:val="32"/>
                                <w:szCs w:val="32"/>
                                <w:lang w:eastAsia="zh-CN"/>
                              </w:rPr>
                              <w:t xml:space="preserve">Příloha č. </w:t>
                            </w:r>
                            <w:r>
                              <w:rPr>
                                <w:rFonts w:ascii="Calibri" w:eastAsia="SimSun" w:hAnsi="Calibri" w:cs="Calibri"/>
                                <w:b/>
                                <w:color w:val="666699"/>
                                <w:sz w:val="32"/>
                                <w:szCs w:val="32"/>
                                <w:lang w:eastAsia="zh-CN"/>
                              </w:rPr>
                              <w:t>1 – Komentáře ke SWOT analýze</w:t>
                            </w:r>
                          </w:p>
                          <w:p w:rsidR="00155E83" w:rsidRDefault="00155E83" w:rsidP="00EA1095"/>
                          <w:p w:rsidR="00155E83" w:rsidRDefault="00155E83" w:rsidP="00EA109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7" o:spid="_x0000_s1026" type="#_x0000_t202" style="position:absolute;margin-left:126.4pt;margin-top:21.25pt;width:333.75pt;height:30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" stroked="f">
                <v:textbox>
                  <w:txbxContent>
                    <w:p w:rsidR="00155E83" w:rsidRDefault="00155E83" w:rsidP="00EA1095">
                      <w:pPr>
                        <w:jc w:val="center"/>
                      </w:pPr>
                    </w:p>
                    <w:p w:rsidR="00155E83" w:rsidRPr="00C84A1C" w:rsidRDefault="00155E83" w:rsidP="00C84A1C">
                      <w:pPr>
                        <w:spacing w:line="360" w:lineRule="auto"/>
                        <w:jc w:val="center"/>
                        <w:rPr>
                          <w:rFonts w:ascii="Calibri" w:eastAsia="SimSun" w:hAnsi="Calibri" w:cs="Calibri"/>
                          <w:b/>
                          <w:bCs/>
                          <w:smallCaps/>
                          <w:color w:val="666699"/>
                          <w:sz w:val="52"/>
                          <w:szCs w:val="52"/>
                          <w:lang w:eastAsia="zh-CN"/>
                        </w:rPr>
                      </w:pPr>
                      <w:r w:rsidRPr="00C84A1C">
                        <w:rPr>
                          <w:rFonts w:ascii="Calibri" w:eastAsia="SimSun" w:hAnsi="Calibri" w:cs="Calibri"/>
                          <w:b/>
                          <w:bCs/>
                          <w:smallCaps/>
                          <w:color w:val="666699"/>
                          <w:sz w:val="52"/>
                          <w:szCs w:val="52"/>
                          <w:lang w:eastAsia="zh-CN"/>
                        </w:rPr>
                        <w:t xml:space="preserve">Předběžné hodnocení PRV 2014+ - Zpráva </w:t>
                      </w:r>
                      <w:r w:rsidR="009C2D36">
                        <w:rPr>
                          <w:rFonts w:ascii="Calibri" w:eastAsia="SimSun" w:hAnsi="Calibri" w:cs="Calibri"/>
                          <w:b/>
                          <w:bCs/>
                          <w:smallCaps/>
                          <w:color w:val="666699"/>
                          <w:sz w:val="52"/>
                          <w:szCs w:val="52"/>
                          <w:lang w:eastAsia="zh-CN"/>
                        </w:rPr>
                        <w:t xml:space="preserve">o ex-ante hodnocení – </w:t>
                      </w:r>
                      <w:r w:rsidR="009C2D36" w:rsidRPr="009A1474">
                        <w:rPr>
                          <w:rFonts w:ascii="Calibri" w:eastAsia="SimSun" w:hAnsi="Calibri" w:cs="Calibri"/>
                          <w:b/>
                          <w:bCs/>
                          <w:smallCaps/>
                          <w:color w:val="666699"/>
                          <w:sz w:val="44"/>
                          <w:szCs w:val="44"/>
                          <w:lang w:eastAsia="zh-CN"/>
                        </w:rPr>
                        <w:t xml:space="preserve">AKTUALIZACE ZPRÁVY PO </w:t>
                      </w:r>
                      <w:r w:rsidR="004D734D">
                        <w:rPr>
                          <w:rFonts w:ascii="Calibri" w:eastAsia="SimSun" w:hAnsi="Calibri" w:cs="Calibri"/>
                          <w:b/>
                          <w:bCs/>
                          <w:smallCaps/>
                          <w:color w:val="666699"/>
                          <w:sz w:val="44"/>
                          <w:szCs w:val="44"/>
                          <w:lang w:eastAsia="zh-CN"/>
                        </w:rPr>
                        <w:t>předložení PRV EK</w:t>
                      </w:r>
                    </w:p>
                    <w:p w:rsidR="00155E83" w:rsidRPr="00C84A1C" w:rsidRDefault="00155E83" w:rsidP="00C84A1C">
                      <w:pPr>
                        <w:spacing w:line="360" w:lineRule="auto"/>
                        <w:jc w:val="center"/>
                        <w:rPr>
                          <w:rFonts w:ascii="Calibri" w:eastAsia="SimSun" w:hAnsi="Calibri" w:cs="Calibri"/>
                          <w:color w:val="666699"/>
                          <w:sz w:val="32"/>
                          <w:szCs w:val="32"/>
                          <w:lang w:eastAsia="zh-CN"/>
                        </w:rPr>
                      </w:pPr>
                      <w:r w:rsidRPr="00C84A1C">
                        <w:rPr>
                          <w:rFonts w:ascii="Calibri" w:eastAsia="SimSun" w:hAnsi="Calibri" w:cs="Calibri"/>
                          <w:color w:val="666699"/>
                          <w:sz w:val="32"/>
                          <w:szCs w:val="32"/>
                          <w:lang w:eastAsia="zh-CN"/>
                        </w:rPr>
                        <w:t xml:space="preserve">Datum: </w:t>
                      </w:r>
                      <w:r w:rsidR="004D734D">
                        <w:rPr>
                          <w:rFonts w:ascii="Calibri" w:eastAsia="SimSun" w:hAnsi="Calibri" w:cs="Calibri"/>
                          <w:color w:val="666699"/>
                          <w:sz w:val="32"/>
                          <w:szCs w:val="32"/>
                          <w:lang w:eastAsia="zh-CN"/>
                        </w:rPr>
                        <w:t>23</w:t>
                      </w:r>
                      <w:r w:rsidR="009C2D36">
                        <w:rPr>
                          <w:rFonts w:ascii="Calibri" w:eastAsia="SimSun" w:hAnsi="Calibri" w:cs="Calibri"/>
                          <w:color w:val="666699"/>
                          <w:sz w:val="32"/>
                          <w:szCs w:val="32"/>
                          <w:lang w:eastAsia="zh-CN"/>
                        </w:rPr>
                        <w:t xml:space="preserve">. </w:t>
                      </w:r>
                      <w:r w:rsidR="004D734D">
                        <w:rPr>
                          <w:rFonts w:ascii="Calibri" w:eastAsia="SimSun" w:hAnsi="Calibri" w:cs="Calibri"/>
                          <w:color w:val="666699"/>
                          <w:sz w:val="32"/>
                          <w:szCs w:val="32"/>
                          <w:lang w:eastAsia="zh-CN"/>
                        </w:rPr>
                        <w:t>3.2015</w:t>
                      </w:r>
                    </w:p>
                    <w:p w:rsidR="00155E83" w:rsidRPr="00C84A1C" w:rsidRDefault="00155E83" w:rsidP="00C84A1C">
                      <w:pPr>
                        <w:spacing w:line="360" w:lineRule="auto"/>
                        <w:jc w:val="center"/>
                        <w:rPr>
                          <w:rFonts w:ascii="Calibri" w:eastAsia="SimSun" w:hAnsi="Calibri" w:cs="Calibri"/>
                          <w:color w:val="666699"/>
                          <w:sz w:val="32"/>
                          <w:szCs w:val="32"/>
                          <w:lang w:eastAsia="zh-CN"/>
                        </w:rPr>
                      </w:pPr>
                      <w:r w:rsidRPr="00C84A1C">
                        <w:rPr>
                          <w:rFonts w:ascii="Calibri" w:eastAsia="SimSun" w:hAnsi="Calibri" w:cs="Calibri"/>
                          <w:color w:val="666699"/>
                          <w:sz w:val="32"/>
                          <w:szCs w:val="32"/>
                          <w:lang w:eastAsia="zh-CN"/>
                        </w:rPr>
                        <w:t>Verze:1.</w:t>
                      </w:r>
                      <w:r w:rsidR="004D734D">
                        <w:rPr>
                          <w:rFonts w:ascii="Calibri" w:eastAsia="SimSun" w:hAnsi="Calibri" w:cs="Calibri"/>
                          <w:color w:val="666699"/>
                          <w:sz w:val="32"/>
                          <w:szCs w:val="32"/>
                          <w:lang w:eastAsia="zh-CN"/>
                        </w:rPr>
                        <w:t>0</w:t>
                      </w:r>
                      <w:bookmarkStart w:id="2" w:name="_GoBack"/>
                      <w:bookmarkEnd w:id="2"/>
                    </w:p>
                    <w:p w:rsidR="00155E83" w:rsidRPr="00C84A1C" w:rsidRDefault="00155E83" w:rsidP="00C84A1C">
                      <w:pPr>
                        <w:spacing w:line="360" w:lineRule="auto"/>
                        <w:jc w:val="center"/>
                        <w:rPr>
                          <w:rFonts w:ascii="Calibri" w:eastAsia="SimSun" w:hAnsi="Calibri" w:cs="Calibri"/>
                          <w:b/>
                          <w:color w:val="666699"/>
                          <w:sz w:val="32"/>
                          <w:szCs w:val="32"/>
                          <w:lang w:eastAsia="zh-CN"/>
                        </w:rPr>
                      </w:pPr>
                      <w:r w:rsidRPr="00C84A1C">
                        <w:rPr>
                          <w:rFonts w:ascii="Calibri" w:eastAsia="SimSun" w:hAnsi="Calibri" w:cs="Calibri"/>
                          <w:b/>
                          <w:color w:val="666699"/>
                          <w:sz w:val="32"/>
                          <w:szCs w:val="32"/>
                          <w:lang w:eastAsia="zh-CN"/>
                        </w:rPr>
                        <w:t xml:space="preserve">Příloha č. </w:t>
                      </w:r>
                      <w:r>
                        <w:rPr>
                          <w:rFonts w:ascii="Calibri" w:eastAsia="SimSun" w:hAnsi="Calibri" w:cs="Calibri"/>
                          <w:b/>
                          <w:color w:val="666699"/>
                          <w:sz w:val="32"/>
                          <w:szCs w:val="32"/>
                          <w:lang w:eastAsia="zh-CN"/>
                        </w:rPr>
                        <w:t>1 – Komentáře ke SWOT analýze</w:t>
                      </w:r>
                    </w:p>
                    <w:p w:rsidR="00155E83" w:rsidRDefault="00155E83" w:rsidP="00EA1095"/>
                    <w:p w:rsidR="00155E83" w:rsidRDefault="00155E83" w:rsidP="00EA1095"/>
                  </w:txbxContent>
                </v:textbox>
              </v:shape>
            </w:pict>
          </mc:Fallback>
        </mc:AlternateContent>
      </w:r>
      <w:r>
        <w:rPr>
          <w:noProof/>
        </w:rPr>
        <w:drawing>
          <wp:inline distT="0" distB="0" distL="0" distR="0" wp14:anchorId="04325D62" wp14:editId="1B3525F0">
            <wp:extent cx="1285875" cy="4067175"/>
            <wp:effectExtent l="0" t="0" r="9525" b="9525"/>
            <wp:docPr id="94" name="Picture 94" descr="DHVstippenRGBs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HVstippenRGBsma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4067175"/>
                    </a:xfrm>
                    <a:prstGeom prst="rect">
                      <a:avLst/>
                    </a:prstGeom>
                    <a:noFill/>
                    <a:ln>
                      <a:noFill/>
                    </a:ln>
                  </pic:spPr>
                </pic:pic>
              </a:graphicData>
            </a:graphic>
          </wp:inline>
        </w:drawing>
      </w:r>
      <w:r>
        <w:tab/>
      </w:r>
    </w:p>
    <w:p w:rsidR="00F66507" w:rsidRDefault="00F66507" w:rsidP="00A90AA2">
      <w:pPr>
        <w:rPr>
          <w:bCs/>
          <w:caps/>
        </w:rPr>
      </w:pPr>
    </w:p>
    <w:p w:rsidR="00F66507" w:rsidRPr="00F66507" w:rsidRDefault="00F66507" w:rsidP="00F66507">
      <w:pPr>
        <w:pStyle w:val="StylNadpis1Zarovnatdobloku"/>
        <w:numPr>
          <w:ilvl w:val="0"/>
          <w:numId w:val="0"/>
        </w:numPr>
        <w:rPr>
          <w:rFonts w:asciiTheme="minorHAnsi" w:hAnsiTheme="minorHAnsi"/>
          <w:bCs w:val="0"/>
          <w:sz w:val="24"/>
          <w:szCs w:val="24"/>
        </w:rPr>
      </w:pPr>
      <w:r>
        <w:rPr>
          <w:bCs w:val="0"/>
        </w:rPr>
        <w:lastRenderedPageBreak/>
        <w:tab/>
      </w:r>
      <w:r>
        <w:rPr>
          <w:bCs w:val="0"/>
        </w:rPr>
        <w:tab/>
      </w:r>
      <w:r>
        <w:rPr>
          <w:bCs w:val="0"/>
        </w:rPr>
        <w:tab/>
      </w:r>
      <w:r>
        <w:rPr>
          <w:bCs w:val="0"/>
        </w:rPr>
        <w:tab/>
      </w:r>
      <w:r>
        <w:rPr>
          <w:bCs w:val="0"/>
        </w:rPr>
        <w:tab/>
      </w:r>
      <w:r w:rsidR="009C2D36">
        <w:rPr>
          <w:bCs w:val="0"/>
        </w:rPr>
        <w:tab/>
      </w:r>
      <w:r w:rsidRPr="00F66507">
        <w:rPr>
          <w:rFonts w:asciiTheme="minorHAnsi" w:hAnsiTheme="minorHAnsi"/>
          <w:bCs w:val="0"/>
          <w:sz w:val="24"/>
          <w:szCs w:val="24"/>
        </w:rPr>
        <w:t xml:space="preserve">Příloha </w:t>
      </w:r>
      <w:r w:rsidR="00525D92">
        <w:rPr>
          <w:rFonts w:asciiTheme="minorHAnsi" w:hAnsiTheme="minorHAnsi"/>
          <w:bCs w:val="0"/>
          <w:sz w:val="24"/>
          <w:szCs w:val="24"/>
        </w:rPr>
        <w:t xml:space="preserve">č. 1 </w:t>
      </w:r>
      <w:r>
        <w:rPr>
          <w:rFonts w:asciiTheme="minorHAnsi" w:hAnsiTheme="minorHAnsi"/>
          <w:bCs w:val="0"/>
          <w:sz w:val="24"/>
          <w:szCs w:val="24"/>
        </w:rPr>
        <w:t xml:space="preserve">ke Zprávě </w:t>
      </w:r>
      <w:r w:rsidR="009C2D36">
        <w:rPr>
          <w:rFonts w:asciiTheme="minorHAnsi" w:hAnsiTheme="minorHAnsi"/>
          <w:bCs w:val="0"/>
          <w:sz w:val="24"/>
          <w:szCs w:val="24"/>
        </w:rPr>
        <w:t>o ex-ante hodnocení</w:t>
      </w:r>
    </w:p>
    <w:p w:rsidR="00A90AA2" w:rsidRPr="00DA1543" w:rsidRDefault="00A90AA2" w:rsidP="00A90AA2">
      <w:pPr>
        <w:pStyle w:val="StylNadpis1Zarovnatdobloku"/>
        <w:ind w:hanging="574"/>
        <w:rPr>
          <w:bCs w:val="0"/>
        </w:rPr>
      </w:pPr>
      <w:r w:rsidRPr="00DA1543">
        <w:rPr>
          <w:bCs w:val="0"/>
          <w:caps/>
        </w:rPr>
        <w:t>Analýza situace z hlediska silných a slabých stránek, příležitostí a hrozeb (SWOT analýza) a identifikace potřeb</w:t>
      </w:r>
      <w:bookmarkEnd w:id="0"/>
    </w:p>
    <w:p w:rsidR="00A90AA2" w:rsidRPr="00DA1543" w:rsidRDefault="00A90AA2" w:rsidP="00A90AA2">
      <w:pPr>
        <w:pStyle w:val="Nadpis2"/>
        <w:tabs>
          <w:tab w:val="left" w:pos="567"/>
          <w:tab w:val="num" w:pos="1144"/>
        </w:tabs>
        <w:ind w:left="567" w:hanging="567"/>
        <w:jc w:val="both"/>
        <w:rPr>
          <w:i w:val="0"/>
        </w:rPr>
      </w:pPr>
      <w:bookmarkStart w:id="2" w:name="_Toc382427250"/>
      <w:r w:rsidRPr="00DA1543">
        <w:rPr>
          <w:i w:val="0"/>
        </w:rPr>
        <w:t>SWOT</w:t>
      </w:r>
      <w:bookmarkEnd w:id="2"/>
    </w:p>
    <w:p w:rsidR="00A90AA2" w:rsidRPr="00DA1543" w:rsidRDefault="00A90AA2" w:rsidP="00A90AA2">
      <w:pPr>
        <w:pStyle w:val="Nadpis3"/>
        <w:numPr>
          <w:ilvl w:val="2"/>
          <w:numId w:val="1"/>
        </w:numPr>
        <w:tabs>
          <w:tab w:val="clear" w:pos="1003"/>
          <w:tab w:val="num" w:pos="0"/>
        </w:tabs>
        <w:spacing w:before="0" w:after="120"/>
        <w:ind w:left="0" w:firstLine="0"/>
        <w:jc w:val="both"/>
        <w:rPr>
          <w:i/>
        </w:rPr>
      </w:pPr>
      <w:bookmarkStart w:id="3" w:name="_Toc374976666"/>
      <w:bookmarkStart w:id="4" w:name="_Toc382427251"/>
      <w:r w:rsidRPr="00DA1543">
        <w:rPr>
          <w:i/>
        </w:rPr>
        <w:t>Popis stávající situace v programové oblasti založený na společných a specifických programových kontextových ukazatelích a kvalitativních informacích</w:t>
      </w:r>
      <w:bookmarkEnd w:id="3"/>
      <w:bookmarkEnd w:id="4"/>
    </w:p>
    <w:p w:rsidR="00A90AA2" w:rsidRPr="00DA1543" w:rsidRDefault="00A90AA2" w:rsidP="00A90AA2">
      <w:pPr>
        <w:rPr>
          <w:b/>
        </w:rPr>
      </w:pPr>
      <w:r w:rsidRPr="00DA1543">
        <w:rPr>
          <w:b/>
        </w:rPr>
        <w:t>Obecná charakteristika České republiky se zaměřením na rozvoj venkova</w:t>
      </w:r>
    </w:p>
    <w:p w:rsidR="00A90AA2" w:rsidRPr="00DA1543" w:rsidRDefault="00A90AA2" w:rsidP="00A90AA2">
      <w:pPr>
        <w:spacing w:before="120" w:after="120"/>
        <w:jc w:val="both"/>
      </w:pPr>
    </w:p>
    <w:p w:rsidR="00A90AA2" w:rsidRPr="00DA1543" w:rsidRDefault="00A90AA2" w:rsidP="00DA1543">
      <w:pPr>
        <w:pStyle w:val="text"/>
        <w:spacing w:after="120"/>
        <w:rPr>
          <w:color w:val="000000"/>
        </w:rPr>
      </w:pPr>
      <w:r w:rsidRPr="00DA1543">
        <w:t>Na území ČR se nachází 6 251 obcí. Spolu s takto vysokým počtem obcí (jako nejnižších územně správních jednotek) se ČR vyznačuje velmi rozdrobenou velikostní strukturou obcí, a má tak odlišnou strukturu osídlení v porovnání s ostatními členskými zeměmi. Obce v ČR mají nejnižší průměrný počet obyvatel (1</w:t>
      </w:r>
      <w:r w:rsidR="00E5454B" w:rsidRPr="00DA1543">
        <w:t xml:space="preserve"> </w:t>
      </w:r>
      <w:r w:rsidRPr="00DA1543">
        <w:t>640 obyvatel na obci) a zároveň se jedná o jedny z nejmenších obcí (průměrná velikost území je 13 km</w:t>
      </w:r>
      <w:r w:rsidRPr="00DA1543">
        <w:rPr>
          <w:vertAlign w:val="superscript"/>
        </w:rPr>
        <w:t>2</w:t>
      </w:r>
      <w:r w:rsidRPr="00DA1543">
        <w:t xml:space="preserve">). Velikostní kategorie obce výrazně souvisí s generační strukturou obyvatelstva obce – nejmenší obce (do 100 obyvatel) se vyznačují nejnižším podílem obyvatel v produktivním věku (66,5 %), se zvětšující se velikostí podíl obyvatelstva v produktivním věku narůstá téměř k 70 %. Obecně je věková struktura venkovských oblastí v podstatě </w:t>
      </w:r>
      <w:r w:rsidR="00E5454B" w:rsidRPr="00DA1543">
        <w:t xml:space="preserve">podobná </w:t>
      </w:r>
      <w:r w:rsidRPr="00DA1543">
        <w:t>struktuře městských oblastí, pro obojí platí trend stárnutí obyvatelstva. Postupně se snižuje zastoupení obyvatelstva v nejmladší věkové skupině populace (0-14 let) a střední věkové skupině (15-64 let), a naopak narůstá podíl nejstarší věkové skupiny (</w:t>
      </w:r>
      <w:smartTag w:uri="urn:schemas-microsoft-com:office:smarttags" w:element="metricconverter">
        <w:smartTagPr>
          <w:attr w:name="ProductID" w:val="65 a"/>
        </w:smartTagPr>
        <w:r w:rsidRPr="00DA1543">
          <w:t>65 a</w:t>
        </w:r>
      </w:smartTag>
      <w:r w:rsidRPr="00DA1543">
        <w:t xml:space="preserve"> více). Stárnutí obyvatel se spolu s trendem stěhování mladých lidí do měst stalo dlouhodobým problémem </w:t>
      </w:r>
      <w:r w:rsidRPr="00DA1543">
        <w:rPr>
          <w:sz w:val="23"/>
          <w:szCs w:val="23"/>
        </w:rPr>
        <w:t>úbytku venkovské populace.</w:t>
      </w:r>
      <w:r w:rsidRPr="00DA1543">
        <w:t xml:space="preserve"> Podle statistik se sice v posledních letech vylidňování venkova výrazně zpomalilo, nicméně to je způsobeno masivní výstavbou rodinných domů v okolí velkých měst a vznikem husté satelitní zástavby v těchto oblastech. </w:t>
      </w:r>
    </w:p>
    <w:p w:rsidR="00A90AA2" w:rsidRPr="00DA1543" w:rsidRDefault="00A90AA2" w:rsidP="00DA1543">
      <w:pPr>
        <w:pStyle w:val="text"/>
        <w:spacing w:after="120"/>
      </w:pPr>
      <w:r w:rsidRPr="00DA1543">
        <w:t xml:space="preserve">Venkov se dlouhodobě potýká s migrací mladých lidí do měst za prací. Nicméně nedostatek pracovních příležitostí je v posledních letech v důsledku hospodářského útlumu výrazným negativním jevem nejen pro venkovské obce, ale i pro města. V roce 2008 připadalo na jedno volné pracovní místo 3,9 uchazečů, postupně tento počet narostl až na 18 uchazečů, z nichž je nejvyšší počet mladých lidí ve věku 21 až 30 let. </w:t>
      </w:r>
      <w:r w:rsidR="0012556B" w:rsidRPr="00DA1543">
        <w:t xml:space="preserve">V roce 2012 obecná míra zaměstnanosti v ČR u lidí ve věku 15 – 64 činila 66,5 %, přičemž byla vyšší u mužů než u žen, zvláště pak na venkově. </w:t>
      </w:r>
      <w:r w:rsidRPr="00DA1543">
        <w:t>Obecná míra nezaměstnanosti v ČR činila v roce 2012 7</w:t>
      </w:r>
      <w:r w:rsidR="00E5454B" w:rsidRPr="00DA1543">
        <w:t xml:space="preserve"> </w:t>
      </w:r>
      <w:r w:rsidRPr="00DA1543">
        <w:t xml:space="preserve">%, přičemž byla vyšší u žen než u mužů, a zvláště pak na venkově. </w:t>
      </w:r>
      <w:r w:rsidR="0012556B" w:rsidRPr="00DA1543">
        <w:t>Nezaměstnanost u mladých lidí ve věku 15-24 let dosáhla</w:t>
      </w:r>
      <w:r w:rsidRPr="00DA1543">
        <w:t xml:space="preserve"> v</w:t>
      </w:r>
      <w:r w:rsidR="0012556B" w:rsidRPr="00DA1543">
        <w:t xml:space="preserve"> roce 2012 19,5 %, podobně i na venkově. V </w:t>
      </w:r>
      <w:r w:rsidRPr="00DA1543">
        <w:t>porovnání s průměrem EU</w:t>
      </w:r>
      <w:r w:rsidR="0012556B" w:rsidRPr="00DA1543">
        <w:t xml:space="preserve"> lze</w:t>
      </w:r>
      <w:r w:rsidRPr="00DA1543">
        <w:t xml:space="preserve"> považovat úroveň</w:t>
      </w:r>
      <w:r w:rsidR="004B3133" w:rsidRPr="00DA1543">
        <w:t xml:space="preserve"> </w:t>
      </w:r>
      <w:r w:rsidRPr="00DA1543">
        <w:t xml:space="preserve">nezaměstnanosti </w:t>
      </w:r>
      <w:r w:rsidR="004B3133" w:rsidRPr="00DA1543">
        <w:t xml:space="preserve">v </w:t>
      </w:r>
      <w:r w:rsidRPr="00DA1543">
        <w:t xml:space="preserve">ČR za relativně nízkou (zhruba o 4 procentní body nižší než činí průměr EU). Ve venkovských </w:t>
      </w:r>
      <w:r w:rsidR="004B3133" w:rsidRPr="00DA1543">
        <w:t xml:space="preserve">oblastech </w:t>
      </w:r>
      <w:r w:rsidRPr="00DA1543">
        <w:t>je problém nedostatku pracovních příležitostí umocňován nižší koncentrací výrobních podniků i podniků nabízejících služby, a tedy potencionálních zaměstnavatelů. Z hlediska možností uplatnění v pracovním procesu je situace na trhu práce na venkově setrvale méně příznivá než ve městech, přičemž se rozdíly mezi městem a venkovem postupně prohlubují. Samotný venkov není schopen vygenerovat dostatečný počet pracovních míst pro vlastní obyvatelstvo, které je tak závislé na pracovních nabídkách z měst. S tím souvisí i další typická charakteristika venkovské zaměstnanosti – přes 80 % obyvatel obcí za svou prací dojíždí, což má širší dopady na umístění poptávky po produkci a službách do místa zaměstnání</w:t>
      </w:r>
      <w:r w:rsidR="004B3133" w:rsidRPr="00DA1543">
        <w:t xml:space="preserve">. Tím </w:t>
      </w:r>
      <w:r w:rsidRPr="00DA1543">
        <w:t xml:space="preserve"> se oslabuje poptávka na venkově a omezuje </w:t>
      </w:r>
      <w:r w:rsidR="004B3133" w:rsidRPr="00DA1543">
        <w:t xml:space="preserve">se tak i </w:t>
      </w:r>
      <w:r w:rsidRPr="00DA1543">
        <w:t xml:space="preserve">možnost podnikání na venkově. Dalším možným limitem pro podnikání na venkově je nedostatečné technické zázemí, zejména pak dostupnost služeb vysokorychlostního internetu </w:t>
      </w:r>
      <w:r w:rsidRPr="00DA1543">
        <w:lastRenderedPageBreak/>
        <w:t xml:space="preserve">v oblastech, které nejsou pokryty tržní nabídkou. </w:t>
      </w:r>
      <w:r w:rsidR="0012556B" w:rsidRPr="00DA1543">
        <w:t>Obecně lze konstatovat, že v malých obcích je nedostatečná nabídka služeb vysokorychlostního internetu spojena s celkově slabší vybaveností v oblasti ICT.</w:t>
      </w:r>
    </w:p>
    <w:p w:rsidR="00A90AA2" w:rsidRPr="00DA1543" w:rsidRDefault="0054379E" w:rsidP="00DA1543">
      <w:pPr>
        <w:pStyle w:val="text"/>
        <w:spacing w:after="120"/>
        <w:rPr>
          <w:color w:val="000000"/>
        </w:rPr>
      </w:pPr>
      <w:r w:rsidRPr="00DA1543">
        <w:t>V ČR přetrvává nedostatečná daňová výtěžnost malých obcí vzhledem k rozvojovým potřebám a ke stavu obecního majetku. Obce</w:t>
      </w:r>
      <w:r w:rsidR="00A90AA2" w:rsidRPr="00DA1543">
        <w:t xml:space="preserve">, zejména malé do 500 obyvatel, se </w:t>
      </w:r>
      <w:r w:rsidRPr="00DA1543">
        <w:t xml:space="preserve">tak </w:t>
      </w:r>
      <w:r w:rsidR="00A90AA2" w:rsidRPr="00DA1543">
        <w:t xml:space="preserve">dlouhodobě potýkají s problémem nedostatečné občanské vybavenosti, přičemž se </w:t>
      </w:r>
      <w:r w:rsidR="00A90AA2" w:rsidRPr="00DA1543">
        <w:rPr>
          <w:color w:val="000000"/>
        </w:rPr>
        <w:t>situace mírně zhoršuje. Klesá podíl obcí se školou, knihovnou i poštou. Snižuje se podíl obcí s lékařskou ordinací, narostl však podíl obcí s lékárenskými službami a zejména počet bytů s pečovatelskou službou. Pokud jde o komerční služby, např. obchod s potravinami a další služby (holičství, kadeřnictví, opravna obuvi apod.) dosahuje vybavenost cca 70 %, přičemž je slabší v malých obcích. Technická vybavenost (vodovody, kanalizace, plyn) venkova se mírně zlepšila, d</w:t>
      </w:r>
      <w:r w:rsidR="00A90AA2" w:rsidRPr="00DA1543">
        <w:t xml:space="preserve">ošlo k výraznému nárůstu počtu obyvatel napojených na kanalizační systémy, počtu čistíren odpadních vod i délky kanalizačních sítí. Řada obcí, především v odlehlejších nebo hůře dostupných oblastech, však dosud nemá vodovod a ČOV. </w:t>
      </w:r>
      <w:r w:rsidR="00A90AA2" w:rsidRPr="00DA1543">
        <w:rPr>
          <w:color w:val="000000"/>
        </w:rPr>
        <w:t xml:space="preserve">Celkově bylo vodou z veřejných vodovodů zásobováno v roce 2010 93,1% obyvatel, ale podle počtu obcí je veřejný vodovod zaveden v přibližně 80 % obcí. Na funkční kanalizaci je napojeno 82,6 % obyvatel. Celkem je v ČR 1709 obcí bez kanalizace, přičemž se jedná především o obce do 500 obyvatel. Dostupnost dopravní infrastruktury není zcela vyhovující, což je dáno tím, že celá řada regionů je obsloužena především silnicemi nižší třídy. </w:t>
      </w:r>
    </w:p>
    <w:p w:rsidR="00A90AA2" w:rsidRPr="00DA1543" w:rsidRDefault="00A90AA2" w:rsidP="00DA1543">
      <w:pPr>
        <w:pStyle w:val="text"/>
        <w:spacing w:after="120"/>
        <w:rPr>
          <w:color w:val="000000"/>
          <w:szCs w:val="22"/>
        </w:rPr>
      </w:pPr>
      <w:r w:rsidRPr="00DA1543">
        <w:t>Významným prvkem venkovského rozvoje jsou místní akční skupiny, které se za</w:t>
      </w:r>
      <w:r w:rsidRPr="00DA1543">
        <w:rPr>
          <w:color w:val="000000"/>
          <w:szCs w:val="22"/>
        </w:rPr>
        <w:t xml:space="preserve"> období 2004-2013 rozrostly na počet cca 180 MAS a svou působností pokrývají téměř celé území ČR.</w:t>
      </w:r>
    </w:p>
    <w:p w:rsidR="00A90AA2" w:rsidRPr="00DA1543" w:rsidRDefault="0012556B" w:rsidP="00DA1543">
      <w:pPr>
        <w:pStyle w:val="text"/>
        <w:spacing w:after="120"/>
      </w:pPr>
      <w:r w:rsidRPr="00DA1543">
        <w:t xml:space="preserve">Česká republika patří mezi nejvíce vyrovnané země na světě z pohledu ohrožení obyvatel chudobou a míra chudoby, jako jeden ze sociálně ekonomických ukazatelů situace na venkově, je v ČR v porovnání s ostatními státy EU na relativně nízké úrovni. Na druhé straně dynamika vývoje ekonomiky a zaměstnanosti na venkově, zvláště pak v malých obcích, naznačuje, že chudoba může být v budoucnu problém, zejména pro stárnoucí obyvatelstvo v malých obcích. V  ČR se </w:t>
      </w:r>
      <w:r w:rsidR="00A90AA2" w:rsidRPr="00DA1543">
        <w:t xml:space="preserve">pro vyhodnocení jejího rizika nejčastěji používá objektivní metoda s využitím údaje o tzv. životním minimu. </w:t>
      </w:r>
      <w:r w:rsidRPr="00DA1543">
        <w:t xml:space="preserve">Podle údajů </w:t>
      </w:r>
      <w:proofErr w:type="spellStart"/>
      <w:r w:rsidRPr="00DA1543">
        <w:t>Eurostatu</w:t>
      </w:r>
      <w:proofErr w:type="spellEnd"/>
      <w:r w:rsidRPr="00DA1543">
        <w:t xml:space="preserve"> z roku 2011 se v ČR s chudobou potýká 15,3 % obyvatel, přičemž na venkově je míra o něco vyšší a činí 16,7 %. V souvislosti s ekonomickou recesí se v posledních letech prohloubily problémy různých znevýhodněných skupin obyvatelstva. Zejména se zvyšuje jejich ohrožení chudobou a je ztížen jejich přístup na trh práce. Zvláště jsou ohroženy skupiny obyvatel žijících v sociálně vyloučených lokalitách. V těchto </w:t>
      </w:r>
      <w:r w:rsidRPr="00DA1543">
        <w:rPr>
          <w:color w:val="000000"/>
        </w:rPr>
        <w:t xml:space="preserve">lokalitách </w:t>
      </w:r>
      <w:r w:rsidRPr="00DA1543">
        <w:t xml:space="preserve">často </w:t>
      </w:r>
      <w:r w:rsidRPr="00DA1543">
        <w:rPr>
          <w:color w:val="000000"/>
        </w:rPr>
        <w:t>sílí izolace také romské menšiny</w:t>
      </w:r>
      <w:r w:rsidRPr="00DA1543">
        <w:t xml:space="preserve"> a</w:t>
      </w:r>
      <w:r w:rsidRPr="00DA1543">
        <w:rPr>
          <w:color w:val="000000"/>
        </w:rPr>
        <w:t xml:space="preserve"> lze pozorovat v poslední době až eskalaci etnických problémů. Možnosti zapojení této menšiny jsou velmi nízké – zároveň není zatím dostatečně územní rozsah tohoto jevu monitorován, ani nejsou dostatečně zmapovány důvody, </w:t>
      </w:r>
      <w:r w:rsidRPr="00DA1543">
        <w:t>které tento propad způsobují.</w:t>
      </w:r>
    </w:p>
    <w:p w:rsidR="00A90AA2" w:rsidRPr="00DA1543" w:rsidRDefault="00A90AA2" w:rsidP="00DA1543">
      <w:pPr>
        <w:rPr>
          <w:b/>
        </w:rPr>
      </w:pPr>
      <w:r w:rsidRPr="00DA1543">
        <w:rPr>
          <w:b/>
        </w:rPr>
        <w:t>Charakteristika zemědělství a souvisejících sektorů</w:t>
      </w:r>
    </w:p>
    <w:p w:rsidR="00A90AA2" w:rsidRPr="00DA1543" w:rsidRDefault="00A90AA2" w:rsidP="00DA1543">
      <w:pPr>
        <w:pStyle w:val="text"/>
        <w:spacing w:after="120"/>
      </w:pPr>
      <w:r w:rsidRPr="00DA1543">
        <w:t>České zemědělství je charakteristické duální strukturou výroby, kde 87 % podniků připadá na podniky fyzických osob, obhospodařující celkem 30 % z. p. Zbylých 13 % podniků jsou podniky právnických osob s převážně nájemní pracovní silou, hospodařící na 70 % výměry z. p. v ČR</w:t>
      </w:r>
      <w:r w:rsidRPr="00DA1543">
        <w:rPr>
          <w:rStyle w:val="Znakapoznpodarou"/>
        </w:rPr>
        <w:footnoteReference w:id="1"/>
      </w:r>
      <w:r w:rsidRPr="00DA1543">
        <w:t>. Vysoký podíl půdy v zemědělství je najat</w:t>
      </w:r>
      <w:r w:rsidR="0054379E" w:rsidRPr="00DA1543">
        <w:t>ý</w:t>
      </w:r>
      <w:r w:rsidRPr="00DA1543">
        <w:t xml:space="preserve"> (v roce 2011 činil 76 %, ale stabilně se snižuje, v průměru o 1,2 p. b. ročně). České zemědělství vykazuje z evropského pohledu jednu z nejnižších hustot jednotlivých kategorií zvířat na obhospodařovanou plochu z. p.</w:t>
      </w:r>
      <w:r w:rsidR="0054379E" w:rsidRPr="00DA1543">
        <w:t xml:space="preserve"> a v případě přepočtu celkového počtu dobytčích jednotek na ha této plochy se ČR umístila v první čtvrtině zemí s nejnižší hustotou zvířat (hustota všech DJ/ha UAA dosahuje 49 %).</w:t>
      </w:r>
    </w:p>
    <w:p w:rsidR="00A90AA2" w:rsidRPr="00DA1543" w:rsidRDefault="00A90AA2" w:rsidP="00DA1543">
      <w:pPr>
        <w:spacing w:before="120" w:after="120"/>
        <w:jc w:val="both"/>
      </w:pPr>
      <w:r w:rsidRPr="00DA1543">
        <w:lastRenderedPageBreak/>
        <w:t>Průměrná velikost zemědělského podniku se zvýšila z</w:t>
      </w:r>
      <w:r w:rsidR="0054379E" w:rsidRPr="00DA1543">
        <w:t>e</w:t>
      </w:r>
      <w:r w:rsidRPr="00DA1543">
        <w:t xml:space="preserve"> </w:t>
      </w:r>
      <w:smartTag w:uri="urn:schemas-microsoft-com:office:smarttags" w:element="metricconverter">
        <w:smartTagPr>
          <w:attr w:name="ProductID" w:val="178,4 ha"/>
        </w:smartTagPr>
        <w:r w:rsidRPr="00DA1543">
          <w:t>178,4 ha</w:t>
        </w:r>
      </w:smartTag>
      <w:r w:rsidRPr="00DA1543">
        <w:t xml:space="preserve"> obhospodařované z. p. v roce 2007 na </w:t>
      </w:r>
      <w:smartTag w:uri="urn:schemas-microsoft-com:office:smarttags" w:element="metricconverter">
        <w:smartTagPr>
          <w:attr w:name="ProductID" w:val="179,8 ha"/>
        </w:smartTagPr>
        <w:r w:rsidRPr="00DA1543">
          <w:t>179,8 ha</w:t>
        </w:r>
      </w:smartTag>
      <w:r w:rsidRPr="00DA1543">
        <w:t xml:space="preserve"> v roce 2010</w:t>
      </w:r>
      <w:r w:rsidRPr="00DA1543">
        <w:rPr>
          <w:rStyle w:val="Znakapoznpodarou"/>
        </w:rPr>
        <w:footnoteReference w:id="2"/>
      </w:r>
      <w:r w:rsidRPr="00DA1543">
        <w:t>. Zemědělské podniky v roce 2010 vykazovaly následující velikostní strukturu z hlediska jejich počtu: podniky s rozlohou &lt;</w:t>
      </w:r>
      <w:smartTag w:uri="urn:schemas-microsoft-com:office:smarttags" w:element="metricconverter">
        <w:smartTagPr>
          <w:attr w:name="ProductID" w:val="5 ha"/>
        </w:smartTagPr>
        <w:r w:rsidRPr="00DA1543">
          <w:t>5 ha</w:t>
        </w:r>
      </w:smartTag>
      <w:r w:rsidRPr="00DA1543">
        <w:t xml:space="preserve"> představovaly 15,4 % všech podniků, s rozlohou 5-</w:t>
      </w:r>
      <w:smartTag w:uri="urn:schemas-microsoft-com:office:smarttags" w:element="metricconverter">
        <w:smartTagPr>
          <w:attr w:name="ProductID" w:val="50 ha"/>
        </w:smartTagPr>
        <w:r w:rsidRPr="00DA1543">
          <w:t>50 ha</w:t>
        </w:r>
      </w:smartTag>
      <w:r w:rsidRPr="00DA1543">
        <w:t xml:space="preserve"> 54,7 %, podniky s rozlohou 50-</w:t>
      </w:r>
      <w:smartTag w:uri="urn:schemas-microsoft-com:office:smarttags" w:element="metricconverter">
        <w:smartTagPr>
          <w:attr w:name="ProductID" w:val="100 ha"/>
        </w:smartTagPr>
        <w:r w:rsidRPr="00DA1543">
          <w:t>100 ha</w:t>
        </w:r>
      </w:smartTag>
      <w:r w:rsidRPr="00DA1543">
        <w:t xml:space="preserve"> 10,6 % a podniky nad </w:t>
      </w:r>
      <w:smartTag w:uri="urn:schemas-microsoft-com:office:smarttags" w:element="metricconverter">
        <w:smartTagPr>
          <w:attr w:name="ProductID" w:val="100 ha"/>
        </w:smartTagPr>
        <w:r w:rsidRPr="00DA1543">
          <w:t>100 ha</w:t>
        </w:r>
      </w:smartTag>
      <w:r w:rsidRPr="00DA1543">
        <w:t xml:space="preserve"> představovaly podíl 22,9 %. Z hlediska počtu podniků se oproti roku 2007 </w:t>
      </w:r>
      <w:r w:rsidR="0054379E" w:rsidRPr="00DA1543">
        <w:t xml:space="preserve">(po vyloučení velikostního intervalu do 5 ha) </w:t>
      </w:r>
      <w:r w:rsidRPr="00DA1543">
        <w:t xml:space="preserve">nejvíce zvětšil podíl farem ve velikostní skupině nad </w:t>
      </w:r>
      <w:smartTag w:uri="urn:schemas-microsoft-com:office:smarttags" w:element="metricconverter">
        <w:smartTagPr>
          <w:attr w:name="ProductID" w:val="100ﾠha"/>
        </w:smartTagPr>
        <w:r w:rsidRPr="00DA1543">
          <w:t>100 ha</w:t>
        </w:r>
      </w:smartTag>
      <w:r w:rsidRPr="00DA1543">
        <w:t xml:space="preserve"> a dále v intervalu od 50 do </w:t>
      </w:r>
      <w:smartTag w:uri="urn:schemas-microsoft-com:office:smarttags" w:element="metricconverter">
        <w:smartTagPr>
          <w:attr w:name="ProductID" w:val="100 ha"/>
        </w:smartTagPr>
        <w:r w:rsidRPr="00DA1543">
          <w:t>100 ha</w:t>
        </w:r>
      </w:smartTag>
      <w:r w:rsidRPr="00DA1543">
        <w:t xml:space="preserve">. Z hlediska obhospodařované výměry se zvýšil podíl pouze ve skupině podniků od 50 do </w:t>
      </w:r>
      <w:smartTag w:uri="urn:schemas-microsoft-com:office:smarttags" w:element="metricconverter">
        <w:smartTagPr>
          <w:attr w:name="ProductID" w:val="100 ha"/>
        </w:smartTagPr>
        <w:r w:rsidRPr="00DA1543">
          <w:t>100 ha</w:t>
        </w:r>
      </w:smartTag>
      <w:r w:rsidRPr="00DA1543">
        <w:t xml:space="preserve">. Ve velikostní skupině nad </w:t>
      </w:r>
      <w:smartTag w:uri="urn:schemas-microsoft-com:office:smarttags" w:element="metricconverter">
        <w:smartTagPr>
          <w:attr w:name="ProductID" w:val="100 ha"/>
        </w:smartTagPr>
        <w:r w:rsidRPr="00DA1543">
          <w:t>100 ha</w:t>
        </w:r>
      </w:smartTag>
      <w:r w:rsidRPr="00DA1543">
        <w:t xml:space="preserve"> se v důsledku dělení podniků snížila průměrná velikost obhospodařované půdy, ale v této skupině podniků dochází k majetkové konsolidaci podniků do větších celků. Průměrná ekonomická velikost podniku se zvýšila ze 161,7 tis. </w:t>
      </w:r>
      <w:r w:rsidR="00EC25B3" w:rsidRPr="00DA1543">
        <w:t>EUR</w:t>
      </w:r>
      <w:r w:rsidRPr="00DA1543">
        <w:t xml:space="preserve"> v roce 2007 na 179,9 tis. </w:t>
      </w:r>
      <w:r w:rsidR="00EC25B3" w:rsidRPr="00DA1543">
        <w:t>EUR</w:t>
      </w:r>
      <w:r w:rsidRPr="00DA1543">
        <w:t xml:space="preserve"> v roce 2010</w:t>
      </w:r>
      <w:r w:rsidRPr="00DA1543">
        <w:rPr>
          <w:rStyle w:val="Znakapoznpodarou"/>
        </w:rPr>
        <w:footnoteReference w:id="3"/>
      </w:r>
      <w:r w:rsidRPr="00DA1543">
        <w:t xml:space="preserve">. </w:t>
      </w:r>
    </w:p>
    <w:p w:rsidR="00A90AA2" w:rsidRPr="00DA1543" w:rsidRDefault="00A90AA2" w:rsidP="00DA1543">
      <w:pPr>
        <w:pStyle w:val="text"/>
        <w:spacing w:after="120"/>
      </w:pPr>
      <w:r w:rsidRPr="00DA1543">
        <w:t>Rozloha zemědělské půdy dle ČÚZK činila v roce 2010 4,229 mil. ha, přičemž tato hodnota dlouhodobě klesá. Pro srovnání, v roce 2007 byla rozloha zemědělské půdy 4,249 mil. ha.  Pokud jde o zemědělsky využitou půdu, její rozloha byl</w:t>
      </w:r>
      <w:r w:rsidR="00EC25B3" w:rsidRPr="00DA1543">
        <w:t>a</w:t>
      </w:r>
      <w:r w:rsidRPr="00DA1543">
        <w:t xml:space="preserve"> v roce 2011 3, 484 mil. ha (oproti roku 2007, kdy byla 3,518</w:t>
      </w:r>
      <w:r w:rsidR="00EC25B3" w:rsidRPr="00DA1543">
        <w:t xml:space="preserve"> mil.</w:t>
      </w:r>
      <w:r w:rsidRPr="00DA1543">
        <w:t xml:space="preserve"> ha). Podíl plochy zemědělské půdy tak klesl mezi roky </w:t>
      </w:r>
      <w:smartTag w:uri="urn:schemas-microsoft-com:office:smarttags" w:element="metricconverter">
        <w:smartTagPr>
          <w:attr w:name="ProductID" w:val="2007 a"/>
        </w:smartTagPr>
        <w:r w:rsidRPr="00DA1543">
          <w:t>2007 a</w:t>
        </w:r>
      </w:smartTag>
      <w:r w:rsidRPr="00DA1543">
        <w:t xml:space="preserve"> 2011 z 53,88 na 53,62 % celkové rozlohy ČR</w:t>
      </w:r>
      <w:r w:rsidRPr="00DA1543">
        <w:rPr>
          <w:rStyle w:val="Znakapoznpodarou"/>
        </w:rPr>
        <w:footnoteReference w:id="4"/>
      </w:r>
      <w:r w:rsidRPr="00DA1543">
        <w:t>. Naopak podíl plochy lesní půdy vzrostl a představuje více než třetinu půdního fondu ČR. Plocha les</w:t>
      </w:r>
      <w:r w:rsidR="00EC25B3" w:rsidRPr="00DA1543">
        <w:t>ních pozemků</w:t>
      </w:r>
      <w:r w:rsidRPr="00DA1543">
        <w:t xml:space="preserve"> (dle ČÚZK) vzrostla z 2 651 209 ha v roce 2007 na 2</w:t>
      </w:r>
      <w:r w:rsidR="00EC25B3" w:rsidRPr="00DA1543">
        <w:t> </w:t>
      </w:r>
      <w:r w:rsidRPr="00DA1543">
        <w:t>65</w:t>
      </w:r>
      <w:r w:rsidR="00EC25B3" w:rsidRPr="00DA1543">
        <w:t>9 837</w:t>
      </w:r>
      <w:r w:rsidRPr="00DA1543">
        <w:t xml:space="preserve"> ha v roce 201</w:t>
      </w:r>
      <w:r w:rsidR="00EC25B3" w:rsidRPr="00DA1543">
        <w:t>3</w:t>
      </w:r>
      <w:r w:rsidRPr="00DA1543">
        <w:t xml:space="preserve">. Výměra orné půdy v posledních deseti letech trvale klesá, především ve prospěch rozšiřování ploch trvalých travních porostů. Polovina zemědělského půdního fondu se nachází v méně příznivých oblastech (LFA), ale zde je zornění stále vysoké. Plocha LFA se příliš neměnila a činila z plochy zemědělsky využité půdy 49,9 % (podrobněji: 14,6% horské, 29,6% ostatní a 5,7% oblasti se specifickým omezením) v roce </w:t>
      </w:r>
      <w:smartTag w:uri="urn:schemas-microsoft-com:office:smarttags" w:element="metricconverter">
        <w:smartTagPr>
          <w:attr w:name="ProductID" w:val="2007 a"/>
        </w:smartTagPr>
        <w:r w:rsidRPr="00DA1543">
          <w:t>2007 a</w:t>
        </w:r>
      </w:smartTag>
      <w:r w:rsidRPr="00DA1543">
        <w:t xml:space="preserve"> 50,3 % (14,8% horské, 29,6% ostatní a 5,8% oblasti se specifickým omezením) v roce 2011</w:t>
      </w:r>
      <w:r w:rsidRPr="00DA1543">
        <w:rPr>
          <w:rStyle w:val="Znakapoznpodarou"/>
        </w:rPr>
        <w:footnoteReference w:id="5"/>
      </w:r>
      <w:r w:rsidRPr="00DA1543">
        <w:t>. Plocha příznivých oblastí činila v roce 2007 50,1 % a v roce 2011 49,7 % zemědělsky využívané půdy.</w:t>
      </w:r>
    </w:p>
    <w:p w:rsidR="00A90AA2" w:rsidRPr="00DA1543" w:rsidRDefault="00A90AA2" w:rsidP="00DA1543">
      <w:pPr>
        <w:pStyle w:val="text"/>
        <w:spacing w:after="120"/>
      </w:pPr>
      <w:r w:rsidRPr="00DA1543">
        <w:t>Stejně jako výměra zemědělské půdy klesaly mezi roky 2007 a 2011 také stavy hospodářských zvířat, a to z 1 640 380 dobytčích jednotek (DJ) v roce 2007 na 1 369 780 DJ v roce 2010 tj.16,5 %. Také klesají počty farem – z celkového počtu 19 560 v roce 2007 na 19 340 v roce 2010.</w:t>
      </w:r>
      <w:r w:rsidR="0012556B" w:rsidRPr="00DA1543">
        <w:t xml:space="preserve"> Nicméně n</w:t>
      </w:r>
      <w:r w:rsidR="0012556B" w:rsidRPr="00DA1543">
        <w:rPr>
          <w:szCs w:val="20"/>
        </w:rPr>
        <w:t>a základě evidence LPIS je zřejmé, že dochází k nárůstu počtu uživatelů z. p. z 25 341 v roce 2007, dále na 30 052 v roce 2010 a na 32 824 v roce 2013.</w:t>
      </w:r>
      <w:r w:rsidR="0012556B" w:rsidRPr="00DA1543">
        <w:rPr>
          <w:color w:val="FF0000"/>
          <w:szCs w:val="20"/>
        </w:rPr>
        <w:t xml:space="preserve"> </w:t>
      </w:r>
      <w:r w:rsidRPr="00DA1543">
        <w:t xml:space="preserve"> Současně klesaly počty pracovníků v zemědělství - jejich počet se od roku 2007 do roku 2010 snížil z </w:t>
      </w:r>
      <w:r w:rsidR="00EC25B3" w:rsidRPr="00DA1543">
        <w:t>99 400 přepočtených</w:t>
      </w:r>
      <w:r w:rsidRPr="00DA1543">
        <w:t xml:space="preserve"> pracovníků. Sektor zemědělství</w:t>
      </w:r>
      <w:r w:rsidR="00EC25B3" w:rsidRPr="00DA1543">
        <w:t xml:space="preserve">, myslivosti a souvisejících činností </w:t>
      </w:r>
      <w:r w:rsidRPr="00DA1543">
        <w:t xml:space="preserve">se na celkové zaměstnanosti národního hospodářství podílí necelými </w:t>
      </w:r>
      <w:r w:rsidR="00EC25B3" w:rsidRPr="00DA1543">
        <w:t>2,</w:t>
      </w:r>
      <w:r w:rsidRPr="00DA1543">
        <w:t>4 % a tento podíl se dlouhodobě snižuje. Produkce zemědělského odvětví rostla, přičemž v letech 2007-2009 dosahovala 1</w:t>
      </w:r>
      <w:r w:rsidR="00EC25B3" w:rsidRPr="00DA1543">
        <w:t xml:space="preserve"> </w:t>
      </w:r>
      <w:r w:rsidRPr="00DA1543">
        <w:t xml:space="preserve">216 </w:t>
      </w:r>
      <w:r w:rsidR="00AD649B" w:rsidRPr="00DA1543">
        <w:t>EUR</w:t>
      </w:r>
      <w:r w:rsidR="00EC25B3" w:rsidRPr="00DA1543">
        <w:t>/</w:t>
      </w:r>
      <w:r w:rsidRPr="00DA1543">
        <w:t>ha přičemž v letech 2010-2012 dosahovala 1</w:t>
      </w:r>
      <w:r w:rsidR="00EC25B3" w:rsidRPr="00DA1543">
        <w:t xml:space="preserve"> </w:t>
      </w:r>
      <w:r w:rsidRPr="00DA1543">
        <w:t xml:space="preserve">312 </w:t>
      </w:r>
      <w:r w:rsidR="00AD649B" w:rsidRPr="00DA1543">
        <w:t>EUR</w:t>
      </w:r>
      <w:r w:rsidR="00EC25B3" w:rsidRPr="00DA1543">
        <w:t>/</w:t>
      </w:r>
      <w:r w:rsidRPr="00DA1543">
        <w:t>ha</w:t>
      </w:r>
      <w:r w:rsidRPr="00DA1543">
        <w:rPr>
          <w:rStyle w:val="Znakapoznpodarou"/>
        </w:rPr>
        <w:footnoteReference w:id="6"/>
      </w:r>
      <w:r w:rsidRPr="00DA1543">
        <w:t>.</w:t>
      </w:r>
    </w:p>
    <w:p w:rsidR="00A90AA2" w:rsidRPr="00DA1543" w:rsidRDefault="00A90AA2" w:rsidP="00DA1543">
      <w:pPr>
        <w:pStyle w:val="text"/>
        <w:spacing w:after="120"/>
      </w:pPr>
      <w:r w:rsidRPr="00DA1543">
        <w:t xml:space="preserve">V porovnání s evropskými zemědělci je v českém zemědělství nižší podíl strojového vybavení na jednotku půdy, což je dáno vyšší koncentrací půdy v jednom subjektu a celkově nižší kapitálovou vybaveností a mírou čistých investic. Ta se ale </w:t>
      </w:r>
      <w:r w:rsidR="00EC25B3" w:rsidRPr="00DA1543">
        <w:t xml:space="preserve">postupně </w:t>
      </w:r>
      <w:r w:rsidRPr="00DA1543">
        <w:t>zlepšuje</w:t>
      </w:r>
      <w:r w:rsidR="00EC25B3" w:rsidRPr="00DA1543">
        <w:t xml:space="preserve"> (s výjimkou významného propadu v letech 2009 a 2010 v důsledku hospodářské recese)</w:t>
      </w:r>
      <w:r w:rsidRPr="00DA1543">
        <w:t>, protože v roce 2011</w:t>
      </w:r>
      <w:r w:rsidR="00EC25B3" w:rsidRPr="00DA1543">
        <w:t>,</w:t>
      </w:r>
      <w:r w:rsidRPr="00DA1543">
        <w:t xml:space="preserve"> oproti roku 2007</w:t>
      </w:r>
      <w:r w:rsidR="00EC25B3" w:rsidRPr="00DA1543">
        <w:t>,</w:t>
      </w:r>
      <w:r w:rsidRPr="00DA1543">
        <w:t xml:space="preserve"> došlo ke zvýšení tvorby hrubého fixního kapitálu</w:t>
      </w:r>
      <w:r w:rsidR="00EC25B3" w:rsidRPr="00DA1543">
        <w:t xml:space="preserve"> z hodnoty 517 mil EUR na 661 mil. EUR, tj. </w:t>
      </w:r>
      <w:r w:rsidRPr="00DA1543">
        <w:t xml:space="preserve">o 28 %. Při porovnání </w:t>
      </w:r>
      <w:r w:rsidR="00EC25B3" w:rsidRPr="00DA1543">
        <w:t xml:space="preserve">podílu </w:t>
      </w:r>
      <w:r w:rsidRPr="00DA1543">
        <w:t xml:space="preserve">tvorby hrubého fixního kapitálu </w:t>
      </w:r>
      <w:r w:rsidR="00EC25B3" w:rsidRPr="00DA1543">
        <w:t xml:space="preserve">na </w:t>
      </w:r>
      <w:r w:rsidR="00EC25B3" w:rsidRPr="00DA1543">
        <w:lastRenderedPageBreak/>
        <w:t xml:space="preserve">HPH </w:t>
      </w:r>
      <w:r w:rsidRPr="00DA1543">
        <w:t>za období 2010-</w:t>
      </w:r>
      <w:r w:rsidR="00EC25B3" w:rsidRPr="00DA1543">
        <w:t xml:space="preserve">2012 </w:t>
      </w:r>
      <w:r w:rsidRPr="00DA1543">
        <w:t>oproti předvstupnímu období 2001-2003 došlo k je</w:t>
      </w:r>
      <w:r w:rsidR="00EC25B3" w:rsidRPr="00DA1543">
        <w:t>ho</w:t>
      </w:r>
      <w:r w:rsidRPr="00DA1543">
        <w:t xml:space="preserve"> zvýšení </w:t>
      </w:r>
      <w:r w:rsidR="00EC25B3" w:rsidRPr="00DA1543">
        <w:t>z hodnoty 22,5 % na 26,6 %</w:t>
      </w:r>
      <w:r w:rsidRPr="00DA1543">
        <w:t>. Přitom investiční činnost zemědělských podniků je významně ovlivněna právě strukturálními podporami poskytovanými v rámci OP Zemědělství a PRV</w:t>
      </w:r>
      <w:r w:rsidR="00EC25B3" w:rsidRPr="00DA1543">
        <w:t xml:space="preserve"> 2007-2013</w:t>
      </w:r>
      <w:r w:rsidRPr="00DA1543">
        <w:t>, protože v </w:t>
      </w:r>
      <w:r w:rsidR="00EC25B3" w:rsidRPr="00DA1543">
        <w:t>období 2005-</w:t>
      </w:r>
      <w:r w:rsidRPr="00DA1543">
        <w:t xml:space="preserve">2007 se </w:t>
      </w:r>
      <w:r w:rsidR="00EC25B3" w:rsidRPr="00DA1543">
        <w:t xml:space="preserve">v průměru </w:t>
      </w:r>
      <w:r w:rsidRPr="00DA1543">
        <w:t>podílely poskytnuté investiční dotace z těchto programů ve výši 8,</w:t>
      </w:r>
      <w:r w:rsidR="007645BA" w:rsidRPr="00DA1543">
        <w:t>2</w:t>
      </w:r>
      <w:r w:rsidRPr="00DA1543">
        <w:t> % na celkové tvorbě hrubého fixního kapitálu a v </w:t>
      </w:r>
      <w:r w:rsidR="007645BA" w:rsidRPr="00DA1543">
        <w:t xml:space="preserve">období </w:t>
      </w:r>
      <w:r w:rsidRPr="00DA1543">
        <w:t>2010</w:t>
      </w:r>
      <w:r w:rsidR="007645BA" w:rsidRPr="00DA1543">
        <w:t xml:space="preserve"> - 2012</w:t>
      </w:r>
      <w:r w:rsidRPr="00DA1543">
        <w:t xml:space="preserve"> již 1</w:t>
      </w:r>
      <w:r w:rsidR="007645BA" w:rsidRPr="00DA1543">
        <w:t>6,8</w:t>
      </w:r>
      <w:r w:rsidRPr="00DA1543">
        <w:t> %. Při průměrné míře spolufinancování 30 % tak přispívala tato forma podpory až z 2</w:t>
      </w:r>
      <w:r w:rsidR="007645BA" w:rsidRPr="00DA1543">
        <w:t>7</w:t>
      </w:r>
      <w:r w:rsidRPr="00DA1543">
        <w:t>,2 % k celkové tvorbě hrubého fixního kapitálu v</w:t>
      </w:r>
      <w:r w:rsidR="007645BA" w:rsidRPr="00DA1543">
        <w:t> období 2005 –</w:t>
      </w:r>
      <w:r w:rsidRPr="00DA1543">
        <w:t xml:space="preserve"> 2007</w:t>
      </w:r>
      <w:r w:rsidR="007645BA" w:rsidRPr="00DA1543">
        <w:t>,</w:t>
      </w:r>
      <w:r w:rsidRPr="00DA1543">
        <w:t xml:space="preserve"> resp. 5</w:t>
      </w:r>
      <w:r w:rsidR="007645BA" w:rsidRPr="00DA1543">
        <w:t>6,1</w:t>
      </w:r>
      <w:r w:rsidRPr="00DA1543">
        <w:t> % v</w:t>
      </w:r>
      <w:r w:rsidR="007645BA" w:rsidRPr="00DA1543">
        <w:t xml:space="preserve"> období </w:t>
      </w:r>
      <w:r w:rsidRPr="00DA1543">
        <w:t xml:space="preserve"> 2010</w:t>
      </w:r>
      <w:r w:rsidR="007645BA" w:rsidRPr="00DA1543">
        <w:t xml:space="preserve"> - 2012</w:t>
      </w:r>
      <w:r w:rsidRPr="00DA1543">
        <w:t>.</w:t>
      </w:r>
    </w:p>
    <w:p w:rsidR="007645BA" w:rsidRPr="00DA1543" w:rsidRDefault="00A90AA2" w:rsidP="00DA1543">
      <w:pPr>
        <w:pStyle w:val="text"/>
        <w:spacing w:after="120"/>
      </w:pPr>
      <w:r w:rsidRPr="00DA1543">
        <w:t>P</w:t>
      </w:r>
      <w:r w:rsidR="007645BA" w:rsidRPr="00DA1543">
        <w:t>růměrná p</w:t>
      </w:r>
      <w:r w:rsidRPr="00DA1543">
        <w:t>roduktivita práce se v</w:t>
      </w:r>
      <w:r w:rsidR="007645BA" w:rsidRPr="00DA1543">
        <w:t xml:space="preserve"> zemědělství </w:t>
      </w:r>
      <w:r w:rsidRPr="00DA1543">
        <w:t xml:space="preserve">mezi </w:t>
      </w:r>
      <w:r w:rsidR="007645BA" w:rsidRPr="00DA1543">
        <w:t xml:space="preserve">obdobími </w:t>
      </w:r>
      <w:r w:rsidRPr="00DA1543">
        <w:t>2007</w:t>
      </w:r>
      <w:r w:rsidR="007645BA" w:rsidRPr="00DA1543">
        <w:t xml:space="preserve"> - 2009</w:t>
      </w:r>
      <w:r w:rsidRPr="00DA1543">
        <w:t xml:space="preserve"> a 201</w:t>
      </w:r>
      <w:r w:rsidR="007645BA" w:rsidRPr="00DA1543">
        <w:t>0 - 2012</w:t>
      </w:r>
      <w:r w:rsidRPr="00DA1543">
        <w:t xml:space="preserve"> zvyšovala, a to u hrubé přidané hodnoty z </w:t>
      </w:r>
      <w:r w:rsidR="007645BA" w:rsidRPr="00DA1543">
        <w:t>8 488 EUR/</w:t>
      </w:r>
      <w:proofErr w:type="spellStart"/>
      <w:r w:rsidR="007645BA" w:rsidRPr="00DA1543">
        <w:t>RPJ</w:t>
      </w:r>
      <w:r w:rsidRPr="00DA1543">
        <w:t>na</w:t>
      </w:r>
      <w:proofErr w:type="spellEnd"/>
      <w:r w:rsidRPr="00DA1543">
        <w:t xml:space="preserve"> </w:t>
      </w:r>
      <w:r w:rsidR="007645BA" w:rsidRPr="00DA1543">
        <w:t>11 654 EUR/RPJ</w:t>
      </w:r>
      <w:r w:rsidRPr="00DA1543">
        <w:t>. Ve srovnání s EU 15 dosahovala produktivita práce v českém zemědělství 66 p. b.</w:t>
      </w:r>
      <w:r w:rsidR="007645BA" w:rsidRPr="00DA1543">
        <w:t xml:space="preserve">, resp. 77 </w:t>
      </w:r>
      <w:proofErr w:type="spellStart"/>
      <w:r w:rsidR="007645BA" w:rsidRPr="00DA1543">
        <w:t>p.b</w:t>
      </w:r>
      <w:proofErr w:type="spellEnd"/>
      <w:r w:rsidR="007645BA" w:rsidRPr="00DA1543">
        <w:t>.</w:t>
      </w:r>
      <w:r w:rsidRPr="00DA1543">
        <w:t xml:space="preserve"> za srovnateln</w:t>
      </w:r>
      <w:r w:rsidR="007645BA" w:rsidRPr="00DA1543">
        <w:t>á</w:t>
      </w:r>
      <w:r w:rsidRPr="00DA1543">
        <w:t xml:space="preserve"> období let 2007-20</w:t>
      </w:r>
      <w:r w:rsidR="007645BA" w:rsidRPr="00DA1543">
        <w:t>09 a 2010 - 2012</w:t>
      </w:r>
      <w:r w:rsidRPr="00DA1543">
        <w:t xml:space="preserve">, nicméně v jednotlivých letech byla velmi proměnlivá, velmi se liší také mezi jednotlivými velikostními kategoriemi podniků. </w:t>
      </w:r>
    </w:p>
    <w:p w:rsidR="00A90AA2" w:rsidRPr="00DA1543" w:rsidRDefault="007645BA" w:rsidP="00DA1543">
      <w:pPr>
        <w:pStyle w:val="text"/>
        <w:spacing w:after="120"/>
      </w:pPr>
      <w:r w:rsidRPr="00DA1543">
        <w:t>Celková p</w:t>
      </w:r>
      <w:r w:rsidR="00A90AA2" w:rsidRPr="00DA1543">
        <w:t xml:space="preserve">roduktivita </w:t>
      </w:r>
      <w:r w:rsidRPr="00DA1543">
        <w:t xml:space="preserve">faktorů </w:t>
      </w:r>
      <w:r w:rsidR="00A90AA2" w:rsidRPr="00DA1543">
        <w:t>se mírně zvyšuje (</w:t>
      </w:r>
      <w:r w:rsidR="00155E83" w:rsidRPr="00DA1543">
        <w:t>dosahovala hodnoty 10</w:t>
      </w:r>
      <w:r w:rsidR="00A90AA2" w:rsidRPr="00DA1543">
        <w:t xml:space="preserve">4 % v průměru let </w:t>
      </w:r>
      <w:r w:rsidR="00155E83" w:rsidRPr="00DA1543">
        <w:t xml:space="preserve">2009 – 2011 oproti roku </w:t>
      </w:r>
      <w:r w:rsidR="00A90AA2" w:rsidRPr="00DA1543">
        <w:t xml:space="preserve">2005, – výnosy většiny komodit a užitkovosti jsou na stejné úrovni (případně někdy i vyšší) oproti ostatním státům EU, avšak při nesrovnatelně vyšších vstupech. </w:t>
      </w:r>
    </w:p>
    <w:p w:rsidR="00155E83" w:rsidRPr="00DA1543" w:rsidRDefault="00A90AA2" w:rsidP="00DA1543">
      <w:pPr>
        <w:pStyle w:val="text"/>
        <w:spacing w:after="120"/>
      </w:pPr>
      <w:r w:rsidRPr="00DA1543">
        <w:t xml:space="preserve">V souvislosti s produktivitou práce je třeba zdůraznit, že v zemědělství a rovněž lesnictví je výrazně nepříznivá věková struktura, čímž je negativně ovlivněna mj. schopnost zavádění inovací. </w:t>
      </w:r>
      <w:r w:rsidR="00155E83" w:rsidRPr="00DA1543">
        <w:t xml:space="preserve">V roce 2010 se podíleli mladí vedoucí pracovníci ve věkové skupině do 35 let na jejich celkovém počtu manažerů ve výši 11,7 % a celkem jich připadalo 28,6 na 100 vedoucích pracovníků starších 55 let. Oproti roku 2005 došlo ke zlepšení věkové struktury ve prospěch podílu mladých vedoucích pracovníků do 35 let o 1,7 p. b. a současně i ke zlepšení druhého indikátoru až o 6,1 p. b. </w:t>
      </w:r>
      <w:r w:rsidRPr="00DA1543">
        <w:t>Významné rozdíly se projevují v porovnání s věkovou strukturou celkové zaměstnanosti v národním hospodářství ČR, kdy podíl pracovníků ve věku do 44 let na celkovém počtu pracovníků činil v roce 2010 60 %, zatímco v zemědělství činil tento podíl jen 45 %.</w:t>
      </w:r>
      <w:r w:rsidR="00155E83" w:rsidRPr="00DA1543">
        <w:t xml:space="preserve"> Pro vstup mladých a kvalifikovaných pracovníků existují bariéry, jež jejich zapojení do zemědělského podnikání blokují. Jedná se především o vysokou investiční náročnost na zahájení podnikání v zemědělství, omezený přístup k zemědělské půdě, mzdová disparita vůči jiným odvětvím národního hospodářství, zejména pak v kombinaci s obecně vysokou náročností zemědělské práce (fyzicky náročná práce, delší pracovní doba, sezónnost práce, podmínky a prostředí na pracovištích v živočišné i rostlinné výrobě aj.).</w:t>
      </w:r>
      <w:r w:rsidR="009E6273" w:rsidRPr="00DA1543">
        <w:t xml:space="preserve"> Ač v České republice existuje zavedená struktura resortního výzkumu, </w:t>
      </w:r>
      <w:r w:rsidR="009E6273" w:rsidRPr="00DA1543">
        <w:rPr>
          <w:color w:val="000000"/>
        </w:rPr>
        <w:t xml:space="preserve">podniky nedostatečně využívají výsledků výzkumu a prvotně se zaměřují na běžnou hospodářskou činnost. </w:t>
      </w:r>
      <w:r w:rsidR="009E6273" w:rsidRPr="00DA1543">
        <w:t>Součástí problému znalostního transferu je nedostatečná koordinace vzdělávání zemědělských a lesnických podniků a poskytování poradenských služeb. Produktivita práce je také do jisté míry omezena nízkou kvalifikací pracovníku, což opět souvisí s nepříznivou věkovou strukturou.</w:t>
      </w:r>
    </w:p>
    <w:p w:rsidR="00A90AA2" w:rsidRPr="00DA1543" w:rsidRDefault="00A90AA2" w:rsidP="00DA1543">
      <w:pPr>
        <w:pStyle w:val="text"/>
        <w:spacing w:after="120"/>
      </w:pPr>
      <w:r w:rsidRPr="00DA1543">
        <w:t xml:space="preserve"> </w:t>
      </w:r>
    </w:p>
    <w:p w:rsidR="00A90AA2" w:rsidRPr="00DA1543" w:rsidRDefault="00A90AA2" w:rsidP="00DA1543">
      <w:pPr>
        <w:pStyle w:val="text"/>
        <w:spacing w:after="120"/>
      </w:pPr>
      <w:r w:rsidRPr="00DA1543">
        <w:t xml:space="preserve">Významný vliv na efektivní využití půdy má její dostupnost. V ČR je vysoká fragmentace vlastnické struktury půdního fondu, historicky způsobená přírodními faktory, mírou úrodnosti a především dělením vlastnických parcel dědickým systémem a z části obnovou katastrálního operátu při digitalizaci katastru nemovitostí. Zemědělskou půdu vlastní přibližně 1 mil. vlastníků, na jednoho vlastníka připadá v průměru 3,65 ha, přičemž tuto výměru tvoří průměrně 2,5 parcely. Rozdělení půdní držby podle velikosti vlastněných pozemků je následující: více než 40 % půdy je v držení skupinou největších vlastníků (nad 100 ha), které ovšem tvoří pouze 0,3 % na </w:t>
      </w:r>
      <w:r w:rsidR="00155E83" w:rsidRPr="00DA1543">
        <w:t xml:space="preserve">celkovém </w:t>
      </w:r>
      <w:r w:rsidRPr="00DA1543">
        <w:t>počtu. Naproti tomu 66 % všech vlastníků disponuje pozemky do 1 ha (včetně)</w:t>
      </w:r>
      <w:r w:rsidRPr="00DA1543">
        <w:rPr>
          <w:vertAlign w:val="superscript"/>
        </w:rPr>
        <w:footnoteReference w:id="7"/>
      </w:r>
      <w:r w:rsidRPr="00DA1543">
        <w:t xml:space="preserve">. Průměrná výměra parcely orné půdy klesá a v r. 2011 byla 0,81 </w:t>
      </w:r>
      <w:r w:rsidRPr="00DA1543">
        <w:lastRenderedPageBreak/>
        <w:t>ha a 0,48 ha parcely z.</w:t>
      </w:r>
      <w:r w:rsidR="00485143" w:rsidRPr="00DA1543">
        <w:t xml:space="preserve"> </w:t>
      </w:r>
      <w:r w:rsidRPr="00DA1543">
        <w:t>p.</w:t>
      </w:r>
      <w:r w:rsidRPr="00DA1543">
        <w:rPr>
          <w:vertAlign w:val="superscript"/>
        </w:rPr>
        <w:footnoteReference w:id="8"/>
      </w:r>
      <w:r w:rsidRPr="00DA1543">
        <w:rPr>
          <w:vertAlign w:val="superscript"/>
        </w:rPr>
        <w:t xml:space="preserve"> </w:t>
      </w:r>
      <w:r w:rsidRPr="00DA1543">
        <w:t xml:space="preserve">Tento trend je stabilní a mimo zvýšených transakčních nákladů při manipulaci se zemědělskou půdou zvyšuje i potřebu realizace komplexních pozemkových úprav. </w:t>
      </w:r>
    </w:p>
    <w:p w:rsidR="00A90AA2" w:rsidRPr="00DA1543" w:rsidRDefault="00A90AA2" w:rsidP="00DA1543">
      <w:pPr>
        <w:pStyle w:val="text"/>
        <w:spacing w:after="120"/>
        <w:rPr>
          <w:color w:val="000000"/>
        </w:rPr>
      </w:pPr>
      <w:r w:rsidRPr="00DA1543">
        <w:rPr>
          <w:color w:val="000000"/>
        </w:rPr>
        <w:t xml:space="preserve">Zemědělské podniky reagují na vnější podmínky a náklady snižováním či zbavováním se produkce některých komodit a dochází tak k větší výrobní a teritoriální specializaci podniků: specializace na rostlinnou výrobu se rozšiřuje v lepších přírodních podmínkách a specializace na živočišnou výrobu, zejména chov skotu, v horších. Významnou roli v této teritoriální specializaci hrají velmi dobré ceny obilovin a olejnin a platby LFA uplatňované pouze na travní porosty a podpory ošetřování luk a pastvin </w:t>
      </w:r>
      <w:r w:rsidR="00485143" w:rsidRPr="00DA1543">
        <w:rPr>
          <w:color w:val="000000"/>
        </w:rPr>
        <w:t>zajišťující stabilní příjem podniků v delším časovém horizontu.</w:t>
      </w:r>
    </w:p>
    <w:p w:rsidR="00485143" w:rsidRPr="00DA1543" w:rsidRDefault="00485143" w:rsidP="00DA1543">
      <w:pPr>
        <w:pStyle w:val="text"/>
        <w:spacing w:after="120"/>
        <w:rPr>
          <w:color w:val="000000"/>
        </w:rPr>
      </w:pPr>
      <w:r w:rsidRPr="00DA1543">
        <w:rPr>
          <w:color w:val="000000"/>
        </w:rPr>
        <w:t xml:space="preserve">V České republice aktuálně funguje dotovaný systém zemědělského pojištění, který pokrývá rizika dopadů řady nepříznivých projevů počasí (krupobití, požár, vichřice, povodeň, záplava, jarní mráz, mráz, </w:t>
      </w:r>
      <w:proofErr w:type="spellStart"/>
      <w:r w:rsidRPr="00DA1543">
        <w:rPr>
          <w:color w:val="000000"/>
        </w:rPr>
        <w:t>vyzimování</w:t>
      </w:r>
      <w:proofErr w:type="spellEnd"/>
      <w:r w:rsidRPr="00DA1543">
        <w:rPr>
          <w:color w:val="000000"/>
        </w:rPr>
        <w:t xml:space="preserve">) na rostlinnou produkci a rizika ohrožující chovaná zvířata. Z pohledu zemědělských podniků je tento systém dostatečný. </w:t>
      </w:r>
      <w:r w:rsidR="00A90AA2" w:rsidRPr="00DA1543">
        <w:rPr>
          <w:color w:val="000000"/>
        </w:rPr>
        <w:t xml:space="preserve">Pojištění plodin má k lednu roku 2012 sjednáno zhruba 4 400 zemědělských podniků, celková </w:t>
      </w:r>
      <w:proofErr w:type="spellStart"/>
      <w:r w:rsidR="00A90AA2" w:rsidRPr="00DA1543">
        <w:rPr>
          <w:color w:val="000000"/>
        </w:rPr>
        <w:t>propojištěnost</w:t>
      </w:r>
      <w:proofErr w:type="spellEnd"/>
      <w:r w:rsidR="00A90AA2" w:rsidRPr="00DA1543">
        <w:rPr>
          <w:color w:val="000000"/>
        </w:rPr>
        <w:t xml:space="preserve"> rostlinné výroby dosahuje téměř 60 %. Počet podniků se sjednaným pojištěním zvířat činí zhruba 3 500, což odpovídá 80 % </w:t>
      </w:r>
      <w:proofErr w:type="spellStart"/>
      <w:r w:rsidR="00A90AA2" w:rsidRPr="00DA1543">
        <w:rPr>
          <w:color w:val="000000"/>
        </w:rPr>
        <w:t>propojištěnosti</w:t>
      </w:r>
      <w:proofErr w:type="spellEnd"/>
      <w:r w:rsidR="00A90AA2" w:rsidRPr="00DA1543">
        <w:rPr>
          <w:color w:val="000000"/>
        </w:rPr>
        <w:t xml:space="preserve"> v živočišné výrobě. </w:t>
      </w:r>
      <w:r w:rsidRPr="00DA1543">
        <w:rPr>
          <w:color w:val="000000"/>
        </w:rPr>
        <w:t xml:space="preserve">V případě škod vyplývajících ze zdolávání nákaz zvířat je mimo to veterinárním zákonem garantována kompenzace za utracená zvířata. Naproti tomu nejsou systémově pokryta žádným nástrojem tzv. nepojistitelná rizika v rostlinné výrobě – tj. zejména sucho nebo trvalý déšť znemožňující provedení sklizně a musí být řešena ad hoc podporou. Podobná situace platí, až na výjimky, i pro riziko poklesu cen. </w:t>
      </w:r>
    </w:p>
    <w:p w:rsidR="00A90AA2" w:rsidRPr="00DA1543" w:rsidRDefault="00A90AA2" w:rsidP="00DA1543">
      <w:pPr>
        <w:pStyle w:val="text"/>
        <w:spacing w:after="120"/>
      </w:pPr>
      <w:r w:rsidRPr="00DA1543">
        <w:rPr>
          <w:color w:val="000000"/>
        </w:rPr>
        <w:t xml:space="preserve">Pro financování zemědělských investic nabízejí peněžní ústavy zemědělským subjektům řadu speciálních produktů, které navíc doplňuje možnost dotovaného úroku z prostředků Podpůrného a garančního rolnického a lesnického fondu. Nabídka bankovního trhu se postupně rozšiřuje a také podmínky financování se pro zemědělce stávají stále výhodnějšími.   </w:t>
      </w:r>
    </w:p>
    <w:p w:rsidR="00A90AA2" w:rsidRPr="00DA1543" w:rsidRDefault="00A90AA2" w:rsidP="00DA1543">
      <w:pPr>
        <w:pStyle w:val="text"/>
        <w:spacing w:after="120"/>
        <w:rPr>
          <w:color w:val="000000"/>
        </w:rPr>
      </w:pPr>
      <w:r w:rsidRPr="00DA1543">
        <w:rPr>
          <w:color w:val="000000"/>
        </w:rPr>
        <w:t>V českém zemědělství působí na evropské poměry nadprůměrně vysoký počet odbytových skupin, nicméně ne zcela efektivních. Řada z nich nedosáhne svého původního účelu, protože obchoduje s malým objemem produkce</w:t>
      </w:r>
      <w:r w:rsidR="00485143" w:rsidRPr="00DA1543">
        <w:rPr>
          <w:color w:val="000000"/>
        </w:rPr>
        <w:t>,</w:t>
      </w:r>
      <w:r w:rsidRPr="00DA1543">
        <w:rPr>
          <w:color w:val="000000"/>
        </w:rPr>
        <w:t xml:space="preserve"> a tedy disponuje nízkou vyjednávací silou na trhu. Zejména větší podniky se vyznačují malou ochotou spolupracovat při odbytu své produkce. Dalším negativem pro úspěšné fungování odbytových organizací je skutečnost, že odběratelé tento subjekt často vynechávají a spolupracují se zemědělci napřímo. Výjimkou jsou poměrně dobře fungující odbytové organizace v sektoru ovoce a zeleniny. </w:t>
      </w:r>
    </w:p>
    <w:p w:rsidR="00485143" w:rsidRPr="00DA1543" w:rsidRDefault="00485143" w:rsidP="00DA1543">
      <w:pPr>
        <w:pStyle w:val="text"/>
      </w:pPr>
      <w:r w:rsidRPr="00DA1543">
        <w:t>Významný přínos pro hospodářství a sociální stabilitu venkova může představovat produkce kvalitních a regionálně specifických zemědělských a potravinářských produktů, a to zlepšením příjmů producentů a vytvářením pracovních příležitostí vyšší kvalifikace. Režimy týkající se jakosti zemědělských produktů a potravin poskytují spotřebitelům záruky ohledně jakosti a vlastností produktu nebo použitého výrobního procesu. Tato garance zlepšuje tržní příležitosti pro vybrané produkty a následně se projeví ve vyšším odbytu a vyšší ceně. Počtem registrací (celkem 32) ochranných známek (</w:t>
      </w:r>
      <w:r w:rsidR="009E6273" w:rsidRPr="00DA1543">
        <w:t>chráněné označení původu, chráněné zeměpisné označení, zaručená tradiční specialita</w:t>
      </w:r>
      <w:r w:rsidRPr="00DA1543">
        <w:t xml:space="preserve">) zaostává ČR za nejúspěšnějšími státy EU 27, tzn. Itálii (247 registrací) či Francii (192), ačkoliv je spolu s Polskem výrazně na předním místě mezi novými členskými zeměmi. Jednou z nejrozšířenějších značek kvality je KLASA, která je v očích spotřebitelů nejznámější (80 % spotřebitelů) a nejdůvěryhodnější. Ve znalosti spotřebitelů se na dalších místech v šetření umístily značky Czech Made (29 %), Bio produkt </w:t>
      </w:r>
      <w:r w:rsidRPr="00DA1543">
        <w:lastRenderedPageBreak/>
        <w:t xml:space="preserve">ekologického zemědělství (27 %) a Český výrobek (26 %). Nově registrovanou značku Český výrobek – garantováno Potravinářskou komorou ČR, zná pětina populace. Zbývající 3 značky (Regionální potravina, </w:t>
      </w:r>
      <w:proofErr w:type="spellStart"/>
      <w:r w:rsidRPr="00DA1543">
        <w:t>Fairtrade</w:t>
      </w:r>
      <w:proofErr w:type="spellEnd"/>
      <w:r w:rsidRPr="00DA1543">
        <w:t xml:space="preserve"> a Ekologické zemědělství) zná méně než desetina dotazovaných a 12 % české populace nezná ani jednu ze značek. Značku KLASA má právo používat 19 % zemědělců a shodné procento má v užívání značku Regionální potravina. </w:t>
      </w:r>
    </w:p>
    <w:p w:rsidR="0016560F" w:rsidRPr="00DA1543" w:rsidRDefault="00A90AA2" w:rsidP="00DA1543">
      <w:pPr>
        <w:pStyle w:val="text"/>
        <w:spacing w:after="120"/>
      </w:pPr>
      <w:r w:rsidRPr="00DA1543">
        <w:t xml:space="preserve">Podle </w:t>
      </w:r>
      <w:proofErr w:type="spellStart"/>
      <w:r w:rsidRPr="00DA1543">
        <w:t>Agrocenzu</w:t>
      </w:r>
      <w:proofErr w:type="spellEnd"/>
      <w:r w:rsidRPr="00DA1543">
        <w:t xml:space="preserve"> 2010 se v ČR věnuje minimálně jedné nezemědělské činnosti 15,1 % zemědělských podniků, což odpovídá počtu 3 442 diverzifikovaných zemědělských subjektů. Důležitým determinantem při rozhodování o diverzifikaci je velikost zemědělského podniku a výrobní zaměření. Faremní diverzifikace aktivit je četnější u velkých podniků, protože až 39,8 % podniků právnických osob se věnuje nezemědělským činnostem v roce 2010 v porovnání s relativně menšími fyzickými osobami – podnikateli, kde tento podíl činí 12,6 %. Nezemědělské činnosti podniků právnických osob jsou orientované především na zpracování zemědělských produktů (13,9 % diverzifikovaných podniků) a smluvní práce poskytované pro jiné subjekty (55,4 % diverzifikovaných podniků). Výrobou energie z obnovitelných zdrojů se zabývá větší podíl právnických osob (7,8 %) než podnikajících fyzických osob (3,3 %), což vyplývá z relativně velké investiční náročnosti na výstavbu a provozování zařízení na výrobu energie z obnovitelných zdrojů, zejména pak bioplynových stanic (BPS)</w:t>
      </w:r>
      <w:r w:rsidRPr="00DA1543">
        <w:rPr>
          <w:rStyle w:val="Znakapoznpodarou"/>
        </w:rPr>
        <w:footnoteReference w:id="9"/>
      </w:r>
      <w:r w:rsidRPr="00DA1543">
        <w:t>. Další častou a ekonomicky významnou formou diverzifikace je poskytování služeb cestovního ruchu. Z dlouhodobého hlediska se počet hromadných ubytovacích zařízení (HUZ) v České republice stabilizoval na počtu v rozmezí 7,5 až 8 tis. zařízení. Počet lůžek v nich převyšoval v roce 2011 podle údajů ČSÚ 461 tis. lůžek</w:t>
      </w:r>
      <w:r w:rsidR="0016560F" w:rsidRPr="00DA1543">
        <w:t xml:space="preserve"> 34,8 % lůžek bylo ve venkovských oblastech, 41,4 % ve významně venkovských a 23,8 % v městských oblastech. </w:t>
      </w:r>
    </w:p>
    <w:p w:rsidR="00A90AA2" w:rsidRPr="00DA1543" w:rsidRDefault="00A90AA2" w:rsidP="00DA1543">
      <w:pPr>
        <w:pStyle w:val="text"/>
        <w:spacing w:after="120"/>
      </w:pPr>
      <w:r w:rsidRPr="00DA1543">
        <w:t xml:space="preserve">. </w:t>
      </w:r>
    </w:p>
    <w:p w:rsidR="00A90AA2" w:rsidRPr="00DA1543" w:rsidRDefault="00A90AA2" w:rsidP="00DA1543">
      <w:pPr>
        <w:pStyle w:val="text"/>
        <w:spacing w:after="120"/>
      </w:pPr>
      <w:r w:rsidRPr="00DA1543">
        <w:t xml:space="preserve">Pokud jde o charakteristiku potravinářského průmyslu, všeobecně jeho výkonnost zaostává za průměrem EU. Hrubá přidaná hodnota na </w:t>
      </w:r>
      <w:r w:rsidR="0016560F" w:rsidRPr="00DA1543">
        <w:t xml:space="preserve">pracovníka  </w:t>
      </w:r>
      <w:r w:rsidRPr="00DA1543">
        <w:t xml:space="preserve">v potravinářském odvětví činila </w:t>
      </w:r>
      <w:r w:rsidR="0016560F" w:rsidRPr="00DA1543">
        <w:t xml:space="preserve">na základě dat ze Strukturální podnikové statistiky </w:t>
      </w:r>
      <w:r w:rsidRPr="00DA1543">
        <w:t xml:space="preserve">v r. 2010 </w:t>
      </w:r>
      <w:r w:rsidR="0016560F" w:rsidRPr="00DA1543">
        <w:t>18 909</w:t>
      </w:r>
      <w:r w:rsidRPr="00DA1543">
        <w:t xml:space="preserve"> EUR, zatímco v EU již dosáhla </w:t>
      </w:r>
      <w:r w:rsidR="0016560F" w:rsidRPr="00DA1543">
        <w:t>40 785</w:t>
      </w:r>
      <w:r w:rsidRPr="00DA1543">
        <w:t xml:space="preserve"> EUR, což znamená, že v ČR je o 5</w:t>
      </w:r>
      <w:r w:rsidR="0016560F" w:rsidRPr="00DA1543">
        <w:t>3</w:t>
      </w:r>
      <w:r w:rsidRPr="00DA1543">
        <w:t xml:space="preserve">% nižší. Podíl potravinářství na HPH ČR se pohybuje kolem 2,5 až 2,7 % a po vstupu do EU mírně roste, nicméně v ostatních členských zemích je podíl HPH vyšší. </w:t>
      </w:r>
      <w:r w:rsidR="0016560F" w:rsidRPr="00DA1543">
        <w:t xml:space="preserve">Ve velké míře se vyrábí produkce běžného konzumního charakteru, což se týká jak potravin, tak nápojů. V menší míře je zastoupena  jedinečná produkce, využívající konkurenční výhody. Tato produkce, s marketingovou podporou, a v přijatelné cenové hladině, by nacházela uplatnění na současném trhu potravin,  nasyceném často výrobky, od méně známých a vzdálených výrobců, kteří  podléhají příliš globalizačním trendům a jejichž produkty mají příliš "standardní" charakter. </w:t>
      </w:r>
      <w:r w:rsidRPr="00DA1543">
        <w:t xml:space="preserve">Nedostatečná konkurenceschopnost znamená mj. sníženou schopnost generovat dostatek zdrojů na investice. Tvorba hrubého fixního kapitálu za NACE 10-12 v </w:t>
      </w:r>
      <w:r w:rsidR="0016560F" w:rsidRPr="00DA1543">
        <w:t xml:space="preserve">období  </w:t>
      </w:r>
      <w:r w:rsidRPr="00DA1543">
        <w:t>2007</w:t>
      </w:r>
      <w:r w:rsidR="0016560F" w:rsidRPr="00DA1543">
        <w:t>-2009</w:t>
      </w:r>
      <w:r w:rsidRPr="00DA1543">
        <w:t xml:space="preserve"> činila </w:t>
      </w:r>
      <w:r w:rsidR="0016560F" w:rsidRPr="00DA1543">
        <w:t>685</w:t>
      </w:r>
      <w:r w:rsidRPr="00DA1543">
        <w:t> mil. </w:t>
      </w:r>
      <w:r w:rsidR="0016560F" w:rsidRPr="00DA1543">
        <w:t>EUR</w:t>
      </w:r>
      <w:r w:rsidRPr="00DA1543">
        <w:t>, zatímco v</w:t>
      </w:r>
      <w:r w:rsidR="0016560F" w:rsidRPr="00DA1543">
        <w:t xml:space="preserve"> období </w:t>
      </w:r>
      <w:r w:rsidRPr="00DA1543">
        <w:t>2010</w:t>
      </w:r>
      <w:r w:rsidR="0016560F" w:rsidRPr="00DA1543">
        <w:t>-2012</w:t>
      </w:r>
      <w:r w:rsidRPr="00DA1543">
        <w:t xml:space="preserve"> výrazně poklesla na </w:t>
      </w:r>
      <w:r w:rsidR="0016560F" w:rsidRPr="00DA1543">
        <w:t>600</w:t>
      </w:r>
      <w:r w:rsidRPr="00DA1543">
        <w:t> mil. </w:t>
      </w:r>
      <w:r w:rsidR="0016560F" w:rsidRPr="00DA1543">
        <w:t>EUR</w:t>
      </w:r>
      <w:r w:rsidRPr="00DA1543">
        <w:t xml:space="preserve">, tj. o </w:t>
      </w:r>
      <w:r w:rsidR="0016560F" w:rsidRPr="00DA1543">
        <w:t>12,4</w:t>
      </w:r>
      <w:r w:rsidRPr="00DA1543">
        <w:t xml:space="preserve"> %. Produktivita práce ve zpracovatelském průmyslu v ČR vyjádřená v podobě HPH na zaměstnance činila 25,4 tis. </w:t>
      </w:r>
      <w:r w:rsidR="0016560F" w:rsidRPr="00DA1543">
        <w:t>EUR</w:t>
      </w:r>
      <w:r w:rsidRPr="00DA1543">
        <w:t> v roce 2010, zatímco v EU 27 již dosáhla 47,1 tis. </w:t>
      </w:r>
      <w:r w:rsidR="0016560F" w:rsidRPr="00DA1543">
        <w:t>EUR</w:t>
      </w:r>
      <w:r w:rsidRPr="00DA1543">
        <w:t> a dosahuje tak poloviční úrovně. Při tomto hodnocení je nicméně nutno brát v potaz odlišnou vnitropodnikovou strukturu</w:t>
      </w:r>
      <w:r w:rsidR="0016560F" w:rsidRPr="00DA1543">
        <w:t>,</w:t>
      </w:r>
      <w:r w:rsidRPr="00DA1543">
        <w:t xml:space="preserve"> zejména v EU 15, kde je podstatně vyšší objem činností zajišťován využíváním služeb poskytovaných externími subjekty, což existující modely nedokážou zohlednit a výsledná produktivita tím může být zkreslena (po provedení potřebných korekcí činí hodnota 33 tis. </w:t>
      </w:r>
      <w:r w:rsidR="0016560F" w:rsidRPr="00DA1543">
        <w:t>EUR</w:t>
      </w:r>
      <w:r w:rsidRPr="00DA1543">
        <w:t xml:space="preserve"> a představuje výkonnost kolem 70</w:t>
      </w:r>
      <w:r w:rsidR="0016560F" w:rsidRPr="00DA1543">
        <w:t xml:space="preserve"> </w:t>
      </w:r>
      <w:r w:rsidRPr="00DA1543">
        <w:t xml:space="preserve">% v porovnání s EU). </w:t>
      </w:r>
    </w:p>
    <w:p w:rsidR="0016560F" w:rsidRPr="00DA1543" w:rsidRDefault="00A90AA2" w:rsidP="00DA1543">
      <w:pPr>
        <w:pStyle w:val="text"/>
        <w:spacing w:after="120"/>
      </w:pPr>
      <w:r w:rsidRPr="00DA1543">
        <w:lastRenderedPageBreak/>
        <w:t xml:space="preserve">Oblast lesnictví lze charakterizovat jako zaostávající z pohledu ekonomické životaschopnosti a konkurenceschopnosti. Mezi hlavní příčiny patří nízká kapitálová vybavenost lesních podniků, vycházející zejména z roztříštěnosti lesních pozemků, ve vazbě na velikost lesních majetků a jejich strukturu. Z nízkého finančního zajištění rovněž vyplývá nedostatečná technologická vybavenost dřevozpracujících podniků, nedostatečná technologická a technická vybavenost subjektů, které se zabývají produkcí sadebního materiálu lesních dřevin, špatný stav lesnické mechanizace a nedostatečná </w:t>
      </w:r>
      <w:r w:rsidR="0016560F" w:rsidRPr="00DA1543">
        <w:t xml:space="preserve"> resp. málo obnovovaná lesní infrastruktura, např. lesní cesty. Optimální hustota LDS se pohybuje okolo 17</w:t>
      </w:r>
      <w:r w:rsidR="0016560F" w:rsidRPr="00DA1543">
        <w:noBreakHyphen/>
        <w:t xml:space="preserve">21 m/ha, skutečná hustota ale v průměru za ČR dosahuje necelých 14 m/ha. (zdroj NIL). </w:t>
      </w:r>
      <w:r w:rsidR="0016560F" w:rsidRPr="00DA1543">
        <w:rPr>
          <w:color w:val="000000"/>
        </w:rPr>
        <w:t xml:space="preserve">Dle šetření provedeného SVOL a ÚHÚL (Závěrečná zpráva z dotazníkového šetření u subjektů hospodařících v lesích v souvislosti s přípravou PRV 2014-2020, ÚHÚL, 2012) vyplývá, že průměrné stáří běžně používané lesnické techniky je z pohledu účetní </w:t>
      </w:r>
      <w:proofErr w:type="spellStart"/>
      <w:r w:rsidR="0016560F" w:rsidRPr="00DA1543">
        <w:rPr>
          <w:color w:val="000000"/>
        </w:rPr>
        <w:t>odpisovosti</w:t>
      </w:r>
      <w:proofErr w:type="spellEnd"/>
      <w:r w:rsidR="0016560F" w:rsidRPr="00DA1543">
        <w:rPr>
          <w:color w:val="000000"/>
        </w:rPr>
        <w:t xml:space="preserve"> ve většině případů za hranicí použitelnosti. </w:t>
      </w:r>
      <w:r w:rsidR="0016560F" w:rsidRPr="00DA1543">
        <w:t xml:space="preserve"> </w:t>
      </w:r>
      <w:r w:rsidRPr="00DA1543">
        <w:t xml:space="preserve"> Důležitou roli hraje specifická struktura sektoru lesního hospodářství. Soukromí vlastníci a obce v ČR vlastní cca 40 % výměry lesů, což představuje cca 1 039 000 ha. Celková výměra lesů v ČR je 2 595 936 ha (porostní půda, stav roku 2011). Z celkové výměry lesů vlastní města a obce podíl ve výši cca 16,6 % a fyzické osoby ve výši cca 19,3 %, přičemž se jedná zhruba o 340 000 vlastníků. Z celkového počtu soukromých vlastníků lesů jich cca 320 000 vlastní les menší než 5 ha a pouze 25 000 jich vlastní les o výměře od 2 do 5 ha, 2 200 soukromých vlastníků vlastní les s výměrou nad 50 ha. U soukromých vlastníků je v současné době průměrná velikost lesních majetků cca 3 ha, přičemž se rozdrobenost stále zvyšuje. Průměrná rozloha obecních lesních majetků je 78 ha.</w:t>
      </w:r>
      <w:r w:rsidRPr="00DA1543">
        <w:rPr>
          <w:bCs/>
        </w:rPr>
        <w:t xml:space="preserve"> </w:t>
      </w:r>
      <w:r w:rsidRPr="00DA1543">
        <w:t>Produktivita práce v lesnictví má převážně rostoucí tendenci, přesto je při srovnání aktuálních dat s průměrem EU přibližně poloviční.</w:t>
      </w:r>
      <w:r w:rsidR="0016560F" w:rsidRPr="00DA1543">
        <w:t xml:space="preserve"> </w:t>
      </w:r>
      <w:r w:rsidR="0016560F" w:rsidRPr="00DA1543">
        <w:rPr>
          <w:color w:val="000000"/>
          <w:szCs w:val="22"/>
        </w:rPr>
        <w:t>Ač ČR disponuje dostatkem dřevní suroviny, její využití a zhodnocení tuzemskými zpracovatelskými kapacitami a rovněž spotřeba a recyklace dřevěných výrobků jsou mimořádně nízké. Více než polovina vytěženého dříví se vyváží v surovém stavu nebo v polotovarech.</w:t>
      </w:r>
      <w:r w:rsidR="0016560F" w:rsidRPr="00DA1543">
        <w:rPr>
          <w:color w:val="000000"/>
        </w:rPr>
        <w:t xml:space="preserve"> </w:t>
      </w:r>
    </w:p>
    <w:p w:rsidR="0016560F" w:rsidRPr="00DA1543" w:rsidRDefault="0016560F" w:rsidP="00DA1543">
      <w:pPr>
        <w:pStyle w:val="text"/>
        <w:spacing w:after="120"/>
      </w:pPr>
      <w:r w:rsidRPr="00DA1543">
        <w:rPr>
          <w:color w:val="000000"/>
          <w:szCs w:val="22"/>
        </w:rPr>
        <w:t xml:space="preserve">Poradenský systém pro zemědělce </w:t>
      </w:r>
      <w:r w:rsidRPr="00DA1543">
        <w:t xml:space="preserve">je založen zejména na certifikovaném </w:t>
      </w:r>
      <w:proofErr w:type="gramStart"/>
      <w:r w:rsidRPr="00DA1543">
        <w:t>individuálním  poradenství</w:t>
      </w:r>
      <w:proofErr w:type="gramEnd"/>
      <w:r w:rsidRPr="00DA1543">
        <w:t xml:space="preserve">, kde je vzdělávání poradců garantováno státem, a na kompenzaci části nákladů na poradenství zemědělcům. Poradenský systém je členěn do čtyř stupňů. První stupeň zahrnuje vstupní konzultace, druhý stupeň odborné konzultace, třetí stupeň individuální poradenství a čtvrtý stupeň poskytování informací prostřednictvím specializovaných webových portálů. Poradenské služby k AEO poskytuje mimo poradenský systém </w:t>
      </w:r>
      <w:proofErr w:type="spellStart"/>
      <w:r w:rsidRPr="00DA1543">
        <w:t>MZe</w:t>
      </w:r>
      <w:proofErr w:type="spellEnd"/>
      <w:r w:rsidRPr="00DA1543">
        <w:t xml:space="preserve"> rovněž AOPK ČR a Správy NP. Poradenství v oblasti lesnictví principiálně kopíruje uvedenou čtyřstupňovou koncepci. Vstupní konzultace vykonávají odborní lesní hospodáři, odborné konzultace naplňuje Lesní ochranná služba prostřednictvím VÚLHM zejména v oblasti ochrany lesů a rostlinolékařství, dále pak ÚHÚL, a to především v oblasti ekonomicko-právního poradenství. Na komerční bázi naplňují druhý stupeň také vysoké školy nebo podnikatelské subjekty. Třetí stupeň poradenství je zajišťován prostřednictvím privátních poradců akreditovaných </w:t>
      </w:r>
      <w:proofErr w:type="spellStart"/>
      <w:r w:rsidRPr="00DA1543">
        <w:t>MZe</w:t>
      </w:r>
      <w:proofErr w:type="spellEnd"/>
      <w:r w:rsidRPr="00DA1543">
        <w:t>. Čtvrtý stupeň jsou specializované webové portály.</w:t>
      </w:r>
    </w:p>
    <w:p w:rsidR="00A90AA2" w:rsidRPr="00DA1543" w:rsidRDefault="00A90AA2" w:rsidP="00DA1543">
      <w:pPr>
        <w:pStyle w:val="text"/>
        <w:spacing w:after="120"/>
      </w:pPr>
      <w:r w:rsidRPr="00DA1543">
        <w:t xml:space="preserve"> </w:t>
      </w:r>
    </w:p>
    <w:p w:rsidR="00A90AA2" w:rsidRPr="00DA1543" w:rsidRDefault="00A90AA2" w:rsidP="00DA1543">
      <w:pPr>
        <w:rPr>
          <w:b/>
        </w:rPr>
      </w:pPr>
      <w:r w:rsidRPr="00DA1543">
        <w:rPr>
          <w:b/>
        </w:rPr>
        <w:t>Charakteristika životního prostředí</w:t>
      </w:r>
    </w:p>
    <w:p w:rsidR="009E6273" w:rsidRPr="00DA1543" w:rsidRDefault="009E6273" w:rsidP="00DA1543">
      <w:pPr>
        <w:pStyle w:val="text"/>
        <w:spacing w:after="120"/>
      </w:pPr>
      <w:r w:rsidRPr="00DA1543">
        <w:t>Povrch ČR má převažující ráz pahorkatin a vrchovin. 61 % území leží v nadmořské výšce nad 400 m n. m. Na 17 % rozlohy ČR jsou dosud zachována stanoviště</w:t>
      </w:r>
      <w:r w:rsidRPr="00DA1543">
        <w:rPr>
          <w:rStyle w:val="Znakapoznpodarou"/>
        </w:rPr>
        <w:footnoteReference w:id="10"/>
      </w:r>
      <w:r w:rsidRPr="00DA1543">
        <w:t xml:space="preserve">, která lze klasifikovat jako přírodní (polopřirozené travní porosty, lesní porosty s dochovanou přírodně více či méně odpovídající skladbou, vodní a mokřadní stanoviště a další plošně méně významné typy </w:t>
      </w:r>
      <w:r w:rsidRPr="00DA1543">
        <w:lastRenderedPageBreak/>
        <w:t>stanovišť)</w:t>
      </w:r>
      <w:r w:rsidRPr="00DA1543">
        <w:rPr>
          <w:rStyle w:val="Znakapoznpodarou"/>
        </w:rPr>
        <w:footnoteReference w:id="11"/>
      </w:r>
      <w:r w:rsidRPr="00DA1543">
        <w:t>. Česká republika patří k zemím s vysokou lesnatostí. Lesnatost činí 33,8 %, čímž se ČR řadí na 12. místo v Evropě. Spolu s narůstající lesnatostí se trvale zvětšují i zásoby dříví v lesních porostech.</w:t>
      </w:r>
    </w:p>
    <w:p w:rsidR="00A90AA2" w:rsidRPr="00DA1543" w:rsidRDefault="00A90AA2" w:rsidP="00DA1543">
      <w:pPr>
        <w:pStyle w:val="text"/>
        <w:spacing w:after="120"/>
      </w:pPr>
      <w:r w:rsidRPr="00DA1543">
        <w:t xml:space="preserve">Vzhledem k ploše zemědělského a lesního hospodaření je zřejmé, že zemědělství a lesnictví mají výrazný vliv na charakter krajiny, zejména její schopnost poskytovat ekosystémové služby se silným vlivem na vodní režim, půdní erozi a biodiverzitu a na celkový stav přírodního i kulturního prostředí. </w:t>
      </w:r>
    </w:p>
    <w:p w:rsidR="00A90AA2" w:rsidRPr="00DA1543" w:rsidRDefault="00A90AA2" w:rsidP="00DA1543">
      <w:pPr>
        <w:pStyle w:val="text"/>
        <w:spacing w:after="120"/>
      </w:pPr>
      <w:r w:rsidRPr="00DA1543">
        <w:t xml:space="preserve">Oblasti s některým z typů přírodního znevýhodnění tvoří cca 50 % rozlohy zemědělsky využité půdy ČR. Zemědělci v těchto oblastech obhospodařují téměř 90 % všech travních porostů ČR, na kterých jsou realizována agroekologická opatření zaměřená na zachování biodiverzity, zlepšení hospodaření s vodou, půdou, předcházení klimatické změny a zmírňování jejích dopadů. </w:t>
      </w:r>
    </w:p>
    <w:p w:rsidR="00A90AA2" w:rsidRPr="00DA1543" w:rsidRDefault="00A90AA2" w:rsidP="00DA1543">
      <w:pPr>
        <w:pStyle w:val="text"/>
        <w:spacing w:after="120"/>
      </w:pPr>
      <w:r w:rsidRPr="00DA1543">
        <w:t xml:space="preserve">Druhová různorodost vázaná na zemědělskou půdu vykazuje v mnoha ukazatelích postupný pokles. 45,5 % druhů vyšších rostlin, 26 % mechorostů a 20-25 % hub se dle červených seznamů (IUCN) nachází v nějakém stupni ohrožení. V období let 1982–2007 poklesla početnost ptáků zemědělské krajiny téměř na polovinu, u populace lesních ptáků není pokles tak dramatický. Index běžných druhů ptáků zemědělské krajiny </w:t>
      </w:r>
      <w:r w:rsidR="009E6273" w:rsidRPr="00DA1543">
        <w:t xml:space="preserve">v ČR </w:t>
      </w:r>
      <w:r w:rsidRPr="00DA1543">
        <w:t>(stav v roce 2000 je brán jako 100 %) klesl z 83,4 % v r</w:t>
      </w:r>
      <w:r w:rsidR="0016560F" w:rsidRPr="00DA1543">
        <w:t>oce</w:t>
      </w:r>
      <w:r w:rsidRPr="00DA1543">
        <w:t xml:space="preserve"> 2007 na 74,9 % v roce 2011</w:t>
      </w:r>
      <w:r w:rsidR="009E6273" w:rsidRPr="00DA1543">
        <w:t xml:space="preserve"> – hodnota ptačího indexu stanoveného na základě jednotného výběru druhů v EU činil v roce 2008 více než 97 % (např. rok 2002: 101 %, rok 2006: 83,8 %).</w:t>
      </w:r>
      <w:r w:rsidRPr="00DA1543">
        <w:t>. 20 % savců vázaných na zemědělskou půdu je hodnoceno jako ohrožen</w:t>
      </w:r>
      <w:r w:rsidR="0016560F" w:rsidRPr="00DA1543">
        <w:t>ých</w:t>
      </w:r>
      <w:r w:rsidRPr="00DA1543">
        <w:t xml:space="preserve">. </w:t>
      </w:r>
    </w:p>
    <w:p w:rsidR="009E6273" w:rsidRPr="00DA1543" w:rsidRDefault="00A90AA2" w:rsidP="00DA1543">
      <w:pPr>
        <w:pStyle w:val="text"/>
        <w:spacing w:after="120"/>
      </w:pPr>
      <w:r w:rsidRPr="00DA1543">
        <w:t>Podíl plochy v soustavě Natura 2000 stoupl z 13,3 % celkové výměry ČR v roce 2007 na 14 % v roce 2011</w:t>
      </w:r>
      <w:r w:rsidRPr="00DA1543">
        <w:rPr>
          <w:i/>
          <w:iCs/>
          <w:vertAlign w:val="superscript"/>
        </w:rPr>
        <w:footnoteReference w:id="12"/>
      </w:r>
      <w:r w:rsidRPr="00DA1543">
        <w:t xml:space="preserve">, což znamená v roce 2011 </w:t>
      </w:r>
      <w:r w:rsidR="009E6273" w:rsidRPr="00DA1543">
        <w:t xml:space="preserve"> 6,1 % zemědělské půdy (UAA) a 26,1 % lesní půdy. V ČR je vymezeno celkem 41 ptačích oblastí na výměře 703 tis. ha (8,92 % plochy ČR) a 1.075 Evropsky významných lokalit, které se rozprostírají na 785,6 tis ha (9,96 % plochy ČR), z toho do zvláštních oblastí ochrany, kterých je vymezeno 287, spadá 296,4 ha. Stav druhů a stanovišť z hlediska ochrany je převážně nepříznivý nebo špatný, pouze 15 % z nich se nachází v příznivém stavu</w:t>
      </w:r>
      <w:r w:rsidR="009E6273" w:rsidRPr="00DA1543">
        <w:rPr>
          <w:i/>
          <w:iCs/>
          <w:vertAlign w:val="superscript"/>
        </w:rPr>
        <w:footnoteReference w:id="13"/>
      </w:r>
      <w:r w:rsidR="009E6273" w:rsidRPr="00DA1543">
        <w:t> .</w:t>
      </w:r>
    </w:p>
    <w:p w:rsidR="00A90AA2" w:rsidRPr="00DA1543" w:rsidRDefault="00A90AA2" w:rsidP="00DA1543">
      <w:pPr>
        <w:pStyle w:val="text"/>
        <w:spacing w:after="120"/>
      </w:pPr>
      <w:r w:rsidRPr="00DA1543">
        <w:t>Travní porosty na zemědělské půdě vykazující vysokou druhovou různorodost a v roce 2009 představovaly rozlohu přibližně 400 tis. ha,</w:t>
      </w:r>
      <w:r w:rsidR="0016560F" w:rsidRPr="00DA1543">
        <w:t xml:space="preserve"> v roce 2012 pak 460 tis.</w:t>
      </w:r>
      <w:r w:rsidRPr="00DA1543">
        <w:t xml:space="preserve"> </w:t>
      </w:r>
      <w:r w:rsidR="0016560F" w:rsidRPr="00DA1543">
        <w:t xml:space="preserve">ha, </w:t>
      </w:r>
      <w:r w:rsidRPr="00DA1543">
        <w:t xml:space="preserve">přičemž část je ve velkoplošných chráněných územích a část ve volné krajině. </w:t>
      </w:r>
      <w:r w:rsidR="00BA1ED4" w:rsidRPr="00DA1543">
        <w:t xml:space="preserve">Tyto travní porosty jsou považovány za zemědělské </w:t>
      </w:r>
      <w:r w:rsidRPr="00DA1543">
        <w:t xml:space="preserve">systémy s vysokou přírodní hodnotou (HNV) </w:t>
      </w:r>
      <w:r w:rsidR="00BA1ED4" w:rsidRPr="00DA1543">
        <w:t xml:space="preserve">a </w:t>
      </w:r>
      <w:r w:rsidRPr="00DA1543">
        <w:t xml:space="preserve">přispívají k zachování biologické rozmanitosti i ekosystémových funkcí krajiny. </w:t>
      </w:r>
      <w:r w:rsidR="00BA1ED4" w:rsidRPr="00DA1543">
        <w:t>P</w:t>
      </w:r>
      <w:r w:rsidRPr="00DA1543">
        <w:t xml:space="preserve">locha trvalých travních porostů </w:t>
      </w:r>
      <w:r w:rsidR="00BA1ED4" w:rsidRPr="00DA1543">
        <w:t xml:space="preserve">v </w:t>
      </w:r>
      <w:r w:rsidRPr="00DA1543">
        <w:t xml:space="preserve">HNV u kterých by vzhledem k přírodním podmínkám měly být aplikovány cíleně vybrané způsoby hospodaření, představuje 300 tis. ha. </w:t>
      </w:r>
    </w:p>
    <w:p w:rsidR="00A90AA2" w:rsidRPr="00DA1543" w:rsidRDefault="00A90AA2" w:rsidP="00DA1543">
      <w:pPr>
        <w:pStyle w:val="text"/>
        <w:spacing w:after="120"/>
      </w:pPr>
      <w:r w:rsidRPr="00DA1543">
        <w:t>Zemědělské podniky hospodařící na cca 4</w:t>
      </w:r>
      <w:r w:rsidR="00BA1ED4" w:rsidRPr="00DA1543">
        <w:t xml:space="preserve"> </w:t>
      </w:r>
      <w:r w:rsidRPr="00DA1543">
        <w:t xml:space="preserve">500 ha zemědělské půdy jsou omezeny v použití intenzifikačních postupů z důvodu hospodaření v 1. zónách ZCHÚ a zároveň v oblastech Natura 2000. Jedná se zpravidla o velmi cenné plochy z hlediska ochrany druhové různorodosti. Mimo oblasti Natura 2000 lze identifikovat území, která na tyto oblasti navazují (čl. 10 směrnice č. 92/43/EHS – tzv. </w:t>
      </w:r>
      <w:r w:rsidR="00CA0D38" w:rsidRPr="00DA1543">
        <w:t>“nášlapné kameny“</w:t>
      </w:r>
      <w:r w:rsidRPr="00DA1543">
        <w:t xml:space="preserve">) a jsou součástí 1. zón CHKO a NP. Na těchto územích je rovněž omezení hnojení. </w:t>
      </w:r>
    </w:p>
    <w:p w:rsidR="00A90AA2" w:rsidRPr="00DA1543" w:rsidRDefault="00A90AA2" w:rsidP="00DA1543">
      <w:pPr>
        <w:pStyle w:val="text"/>
        <w:spacing w:after="120"/>
      </w:pPr>
      <w:r w:rsidRPr="00DA1543">
        <w:lastRenderedPageBreak/>
        <w:t>Významný podíl (40 %) zemědělské půdy je ohrožen půdní erozí</w:t>
      </w:r>
      <w:r w:rsidRPr="00DA1543">
        <w:rPr>
          <w:i/>
          <w:iCs/>
          <w:vertAlign w:val="superscript"/>
        </w:rPr>
        <w:footnoteReference w:id="14"/>
      </w:r>
      <w:r w:rsidRPr="00DA1543">
        <w:t>. Ačkoliv je část eroze přirozená, část je vyvolána lidskou činností. V ČR dochází k degradaci půdy zejména v důsledku vodní eroze, jejíž závažnost spočívá ve finančních ztrátách a zvýšených nákladech na pěstování plodin. Odhad ztráty půdy v důsledku vodní eroze byl v roce 2010 až 10 t/ha/rok (zahrnuje pozemky vyhodnocené jako silně erozně ohrožené), odhad erozí ohrožené plochy 1,692 mil. ha, což představovalo cca 40 % zemědělské plochy</w:t>
      </w:r>
      <w:r w:rsidRPr="00DA1543">
        <w:rPr>
          <w:i/>
          <w:iCs/>
          <w:vertAlign w:val="superscript"/>
        </w:rPr>
        <w:footnoteReference w:id="15"/>
      </w:r>
      <w:r w:rsidRPr="00DA1543">
        <w:t>. Další formou degradace půd je větrná eroze, a to zejména na lokalitách s nejúrodnějšími půdami (Polabí, jižní Morava), která dosahuje zhruba 10 % škod způsobovaných vodní erozí</w:t>
      </w:r>
      <w:r w:rsidRPr="00DA1543">
        <w:rPr>
          <w:i/>
          <w:iCs/>
          <w:vertAlign w:val="superscript"/>
        </w:rPr>
        <w:footnoteReference w:id="16"/>
      </w:r>
      <w:r w:rsidRPr="00DA1543">
        <w:t xml:space="preserve">. </w:t>
      </w:r>
      <w:r w:rsidR="00CA0D38" w:rsidRPr="00DA1543">
        <w:t xml:space="preserve">Plocha ovlivněná mírnou a středně silnou vodní erozí dle JRC (více než 11 t/ha/rok, průměr let 2006-07) byla v ČR na </w:t>
      </w:r>
      <w:proofErr w:type="spellStart"/>
      <w:r w:rsidR="00CA0D38" w:rsidRPr="00DA1543">
        <w:t>z.p</w:t>
      </w:r>
      <w:proofErr w:type="spellEnd"/>
      <w:r w:rsidR="00CA0D38" w:rsidRPr="00DA1543">
        <w:t>. 8 400 ha (tj. 0,2% z celku), z toho 8 300 ha orné půdy (0,2%) a 100 ha trvalých travních porostů (0%).</w:t>
      </w:r>
    </w:p>
    <w:p w:rsidR="00A90AA2" w:rsidRPr="00DA1543" w:rsidRDefault="00A90AA2" w:rsidP="00DA1543">
      <w:pPr>
        <w:pStyle w:val="text"/>
        <w:spacing w:after="120"/>
      </w:pPr>
      <w:r w:rsidRPr="00DA1543">
        <w:t xml:space="preserve">V ČR hrozí intenzivní </w:t>
      </w:r>
      <w:proofErr w:type="spellStart"/>
      <w:r w:rsidRPr="00DA1543">
        <w:t>dehumifikace</w:t>
      </w:r>
      <w:proofErr w:type="spellEnd"/>
      <w:r w:rsidRPr="00DA1543">
        <w:t xml:space="preserve"> půd spíše místně při souběhu více degradačních vlivů, neuvážených zásazích do rovnovážného vodního režimu půdy nebo při intenzivní erozi. Půdy v ČR mají ve svrchní vrstvě (0-30 cm) v průměru obsah organického uhlíku 1,1 </w:t>
      </w:r>
      <w:proofErr w:type="spellStart"/>
      <w:r w:rsidRPr="00DA1543">
        <w:t>Gt</w:t>
      </w:r>
      <w:proofErr w:type="spellEnd"/>
      <w:r w:rsidRPr="00DA1543">
        <w:t xml:space="preserve"> (tzn. 1,1 x 10</w:t>
      </w:r>
      <w:r w:rsidRPr="00DA1543">
        <w:rPr>
          <w:vertAlign w:val="superscript"/>
        </w:rPr>
        <w:t>9</w:t>
      </w:r>
      <w:r w:rsidRPr="00DA1543">
        <w:t xml:space="preserve"> t), na převážné většině území to znamená koncentraci organického uhlíku ve svrchní vrstvě půdy v rozmezí 1-6 %</w:t>
      </w:r>
      <w:r w:rsidRPr="00DA1543">
        <w:rPr>
          <w:i/>
          <w:iCs/>
          <w:vertAlign w:val="superscript"/>
        </w:rPr>
        <w:footnoteReference w:id="17"/>
      </w:r>
      <w:r w:rsidRPr="00DA1543">
        <w:t xml:space="preserve">. Utužením je v ČR ohroženo přibližně 49 % zemědělských půd. Z toho asi 30 % je zranitelných tzv. genetickým utužením při vytvoření zacílených </w:t>
      </w:r>
      <w:proofErr w:type="spellStart"/>
      <w:r w:rsidRPr="00DA1543">
        <w:t>iluviálních</w:t>
      </w:r>
      <w:proofErr w:type="spellEnd"/>
      <w:r w:rsidRPr="00DA1543">
        <w:t xml:space="preserve"> a případně </w:t>
      </w:r>
      <w:proofErr w:type="spellStart"/>
      <w:r w:rsidRPr="00DA1543">
        <w:t>oglejených</w:t>
      </w:r>
      <w:proofErr w:type="spellEnd"/>
      <w:r w:rsidRPr="00DA1543">
        <w:t xml:space="preserve"> horizontů a více než 70 % je vystaveno tzv. </w:t>
      </w:r>
      <w:proofErr w:type="spellStart"/>
      <w:r w:rsidRPr="00DA1543">
        <w:t>technogennímu</w:t>
      </w:r>
      <w:proofErr w:type="spellEnd"/>
      <w:r w:rsidRPr="00DA1543">
        <w:t xml:space="preserve"> utužení</w:t>
      </w:r>
      <w:r w:rsidRPr="00DA1543">
        <w:rPr>
          <w:i/>
          <w:iCs/>
          <w:vertAlign w:val="superscript"/>
        </w:rPr>
        <w:footnoteReference w:id="18"/>
      </w:r>
      <w:r w:rsidRPr="00DA1543">
        <w:t>.</w:t>
      </w:r>
      <w:r w:rsidR="00CA0D38" w:rsidRPr="00DA1543">
        <w:t xml:space="preserve"> Celkové odhady organické uhlíku v orné půdě činily v roce 2009 dle JRC 47 </w:t>
      </w:r>
      <w:proofErr w:type="spellStart"/>
      <w:r w:rsidR="00CA0D38" w:rsidRPr="00DA1543">
        <w:t>Mt</w:t>
      </w:r>
      <w:proofErr w:type="spellEnd"/>
      <w:r w:rsidR="00CA0D38" w:rsidRPr="00DA1543">
        <w:t>.</w:t>
      </w:r>
    </w:p>
    <w:p w:rsidR="00A90AA2" w:rsidRPr="00DA1543" w:rsidRDefault="00A90AA2" w:rsidP="00DA1543">
      <w:pPr>
        <w:pStyle w:val="text"/>
        <w:spacing w:after="120"/>
        <w:rPr>
          <w:lang w:eastAsia="en-US"/>
        </w:rPr>
      </w:pPr>
      <w:r w:rsidRPr="00DA1543">
        <w:rPr>
          <w:lang w:eastAsia="en-US"/>
        </w:rPr>
        <w:t>Kvalitu půdy a její využití významně ovlivňují klimatické změny. Zvyšování teploty vzduchu způsobí prodloužení vegetačního období. Předpokládá se, že se délka velkého vegetačního období v celé České republice prodlouží z 215 dnů v období 1961</w:t>
      </w:r>
      <w:r w:rsidRPr="00DA1543">
        <w:rPr>
          <w:lang w:eastAsia="en-US"/>
        </w:rPr>
        <w:noBreakHyphen/>
        <w:t>1990 na 229 dnů v období 2010</w:t>
      </w:r>
      <w:r w:rsidRPr="00DA1543">
        <w:rPr>
          <w:lang w:eastAsia="en-US"/>
        </w:rPr>
        <w:noBreakHyphen/>
        <w:t>2039 (prodloužení o 14 dnů) a na 256 dnů v období 2070</w:t>
      </w:r>
      <w:r w:rsidRPr="00DA1543">
        <w:rPr>
          <w:lang w:eastAsia="en-US"/>
        </w:rPr>
        <w:noBreakHyphen/>
        <w:t xml:space="preserve">2099. Lze očekávat prohloubení řady negativních jevů jako je vodní eroze, sucha, přívalové deště s povodněmi atd. </w:t>
      </w:r>
    </w:p>
    <w:p w:rsidR="00A90AA2" w:rsidRPr="00DA1543" w:rsidRDefault="00A90AA2" w:rsidP="00DA1543">
      <w:pPr>
        <w:pStyle w:val="text"/>
        <w:spacing w:after="120"/>
      </w:pPr>
      <w:r w:rsidRPr="00DA1543">
        <w:t>Voda ve vztahu k zemědělství a lesnictví má několik aspektů: voda jako vstup do zemědělské výroby, množství vody v krajině a retenční schopnost půdy, kritická zejména při povodňových situacích a v obdobích sucha; narušení přirozených odtokových a retenčních poměrů v zemědělské krajině; jakost vody na výstupu ze zemědělských a rybářských systémů a při vstupu pro užití v dalších sektorech a pro rekreační účely; jakost povrchových a podzemních vod ovlivněných zemědělskou činností s důrazem na vody využívané nebo využitelné pro zásobování obyvatelstva pitnou vodou. Ve všech uvedených aspektech vztahu zemědělství a lesnictví k vodě se v ČR dlouhodoběji kumulují problémy.</w:t>
      </w:r>
    </w:p>
    <w:p w:rsidR="00A90AA2" w:rsidRPr="00DA1543" w:rsidRDefault="00A90AA2" w:rsidP="00DA1543">
      <w:pPr>
        <w:pStyle w:val="text"/>
        <w:spacing w:after="120"/>
      </w:pPr>
      <w:r w:rsidRPr="00DA1543">
        <w:t>Z provedeného průzkumu možných následků klimatické změny</w:t>
      </w:r>
      <w:r w:rsidRPr="00DA1543">
        <w:rPr>
          <w:i/>
          <w:vertAlign w:val="superscript"/>
        </w:rPr>
        <w:footnoteReference w:id="19"/>
      </w:r>
      <w:r w:rsidRPr="00DA1543">
        <w:t xml:space="preserve"> na jednotlivá hydrologická povodí vyplynulo, že na většině našeho území ze 40 – 70 % nebudou pokryty povolené objemy odběrů povrchových vod. Jakost povrchových vod hodnocená dle </w:t>
      </w:r>
      <w:r w:rsidR="00CA0D38" w:rsidRPr="00DA1543">
        <w:t xml:space="preserve">EEA na základě EIONET jsou povrchové vody v </w:t>
      </w:r>
      <w:r w:rsidRPr="00DA1543">
        <w:t xml:space="preserve"> ČR </w:t>
      </w:r>
      <w:proofErr w:type="gramStart"/>
      <w:r w:rsidR="00CA0D38" w:rsidRPr="00DA1543">
        <w:t>ze</w:t>
      </w:r>
      <w:proofErr w:type="gramEnd"/>
      <w:r w:rsidR="00CA0D38" w:rsidRPr="00DA1543">
        <w:t xml:space="preserve"> 30,4 % v dobré kvalitě (obsah N v dusičnanové podobě do 2 mg N/l), 66,7 % </w:t>
      </w:r>
      <w:r w:rsidRPr="00DA1543">
        <w:t xml:space="preserve">  ve </w:t>
      </w:r>
      <w:r w:rsidR="00CA0D38" w:rsidRPr="00DA1543">
        <w:t xml:space="preserve">střední a 2,9 % ve špatné kvalitě (více než 5,6 mg N/l); </w:t>
      </w:r>
      <w:proofErr w:type="spellStart"/>
      <w:r w:rsidR="00CA0D38" w:rsidRPr="00DA1543">
        <w:t>pozdemní</w:t>
      </w:r>
      <w:proofErr w:type="spellEnd"/>
      <w:r w:rsidR="00CA0D38" w:rsidRPr="00DA1543">
        <w:t xml:space="preserve"> vody jsou ze 74,2 % v dobré kvalitě (do 25 mg N/l), 13,2 % ve střední a 12,6 % ve špatné kvalitě (více než 50 mg N/l). </w:t>
      </w:r>
      <w:r w:rsidRPr="00DA1543">
        <w:t xml:space="preserve">Od roku 2000 došlo u ukazatele rozpustné anorganické </w:t>
      </w:r>
      <w:r w:rsidRPr="00DA1543">
        <w:lastRenderedPageBreak/>
        <w:t>soli (RAS) ke zvýšení o 30,3 %. Vysoké obsahy organických solí, zvláště dusíku a fosforu ve vodárenských nádržích způsobují zhoršení kvality surové vody upravované na vodu pitnou s následným zvýšením finančních nákladů na úpravu až o 10 Kč na 1m</w:t>
      </w:r>
      <w:r w:rsidRPr="00DA1543">
        <w:rPr>
          <w:vertAlign w:val="superscript"/>
        </w:rPr>
        <w:t>3</w:t>
      </w:r>
      <w:r w:rsidRPr="00DA1543">
        <w:t xml:space="preserve">. </w:t>
      </w:r>
    </w:p>
    <w:p w:rsidR="00A90AA2" w:rsidRPr="00DA1543" w:rsidRDefault="00A90AA2" w:rsidP="00DA1543">
      <w:pPr>
        <w:pStyle w:val="text"/>
        <w:spacing w:after="120"/>
      </w:pPr>
      <w:r w:rsidRPr="00DA1543">
        <w:t>V důsledku erozního smyvu a vyplavování látek z půdy (živin a pesticidů) dochází ke vstupu znečišťujících látek do říční sítě a vodních nádrží. Plochy zranitelných oblastí vymezených dle Nitrátové směrnice (91/676/EHS) stoupají. Na základě poslední revize (2011) bylo vymezeno celkem 2,25 mil. ha zemědělské půdy ve zranitelných oblastech</w:t>
      </w:r>
      <w:r w:rsidRPr="00DA1543">
        <w:rPr>
          <w:rStyle w:val="Znakapoznpodarou"/>
        </w:rPr>
        <w:footnoteReference w:id="20"/>
      </w:r>
      <w:r w:rsidRPr="00DA1543">
        <w:t>, což představuje ve srovnání s rokem 2008 (2,17 mil. ha) nárůst podílu plochy ve zranitelných oblastech v ploše ČR o cca 1,7 %. Tato výměra zahrnuje cca 1,84 mil. ha zemědělsky využívané plochy. V těchto oblastech aktuálně hospodaří 15 899 zemědělských subjektů, což představuje nárůst o 630 zemědělských subjektů oproti předchozí revizi vymezení.</w:t>
      </w:r>
    </w:p>
    <w:p w:rsidR="00A90AA2" w:rsidRPr="00DA1543" w:rsidRDefault="00A90AA2" w:rsidP="00DA1543">
      <w:pPr>
        <w:pStyle w:val="text"/>
        <w:spacing w:after="120"/>
      </w:pPr>
      <w:r w:rsidRPr="00DA1543">
        <w:t xml:space="preserve">Hospodaření v lesích je přímo vázáno na místně klimatické podmínky. Negativní dopady klimatické změny a extrémních meteorologických jevů a častá vychýlení standardních hodnot počasí nepříznivě ovlivňují lesní ekosystémy, jejich stabilitu a produkci i další celospolečenské funkce. Snižování biologické rozmanitosti v lesích na všech úrovních (druhové, genové i ekosystémové) je ovlivněno mnoha faktory, z nichž k nejvýznamnějším patří činnost člověka. Jedná se např. o nešetrné principy hospodaření v lesích nebo nevhodné zastoupení druhů lesních dřevin a jejich smíšení v jednotlivých porostech. Současný podíl listnatých dřevin činí 25 % (stav v roce 2011), přičemž </w:t>
      </w:r>
      <w:r w:rsidR="00BA1ED4" w:rsidRPr="00DA1543">
        <w:t xml:space="preserve">doporučenému </w:t>
      </w:r>
      <w:r w:rsidRPr="00DA1543">
        <w:t>stavu by odpovídala hodnota 36 % a přirozenému stavu 65 %.</w:t>
      </w:r>
    </w:p>
    <w:p w:rsidR="00A90AA2" w:rsidRPr="00DA1543" w:rsidRDefault="00A90AA2" w:rsidP="00DA1543">
      <w:pPr>
        <w:pStyle w:val="text"/>
        <w:spacing w:after="120"/>
      </w:pPr>
      <w:r w:rsidRPr="00DA1543">
        <w:t>Zemědělství přispívá ke změně klimatu uvolňováním skleníkových plynů zejména z živočišné prvovýroby a rozkladem půdní organické hmoty při obdělávání orné půdy (emise CO</w:t>
      </w:r>
      <w:r w:rsidRPr="00DA1543">
        <w:rPr>
          <w:vertAlign w:val="subscript"/>
        </w:rPr>
        <w:t>2</w:t>
      </w:r>
      <w:r w:rsidRPr="00DA1543">
        <w:t>, CH</w:t>
      </w:r>
      <w:r w:rsidRPr="00DA1543">
        <w:rPr>
          <w:vertAlign w:val="subscript"/>
        </w:rPr>
        <w:t>4,</w:t>
      </w:r>
      <w:r w:rsidRPr="00DA1543">
        <w:t xml:space="preserve"> </w:t>
      </w:r>
      <w:proofErr w:type="spellStart"/>
      <w:r w:rsidRPr="00DA1543">
        <w:t>NO</w:t>
      </w:r>
      <w:r w:rsidRPr="00DA1543">
        <w:rPr>
          <w:vertAlign w:val="subscript"/>
        </w:rPr>
        <w:t>x</w:t>
      </w:r>
      <w:proofErr w:type="spellEnd"/>
      <w:r w:rsidRPr="00DA1543">
        <w:t>, H</w:t>
      </w:r>
      <w:r w:rsidRPr="00DA1543">
        <w:rPr>
          <w:vertAlign w:val="subscript"/>
        </w:rPr>
        <w:t>2</w:t>
      </w:r>
      <w:r w:rsidRPr="00DA1543">
        <w:t xml:space="preserve">S). Emise amoniaku v ČR dlouhodobě klesají ve vazbě na pokles stavů hospodářských zvířat. </w:t>
      </w:r>
      <w:proofErr w:type="gramStart"/>
      <w:r w:rsidR="00CA26AC" w:rsidRPr="00DA1543">
        <w:t>roce</w:t>
      </w:r>
      <w:proofErr w:type="gramEnd"/>
      <w:r w:rsidR="00CA26AC" w:rsidRPr="00DA1543">
        <w:t xml:space="preserve"> 2011 dosahovaly úrovně</w:t>
      </w:r>
      <w:r w:rsidRPr="00DA1543">
        <w:t xml:space="preserve"> produkce amoniaku 6</w:t>
      </w:r>
      <w:r w:rsidR="00CA26AC" w:rsidRPr="00DA1543">
        <w:t>3,1</w:t>
      </w:r>
      <w:r w:rsidRPr="00DA1543">
        <w:t xml:space="preserve"> </w:t>
      </w:r>
      <w:proofErr w:type="spellStart"/>
      <w:r w:rsidRPr="00DA1543">
        <w:t>kt</w:t>
      </w:r>
      <w:proofErr w:type="spellEnd"/>
      <w:r w:rsidRPr="00DA1543">
        <w:t>/rok</w:t>
      </w:r>
      <w:r w:rsidRPr="00DA1543">
        <w:rPr>
          <w:rStyle w:val="Znakapoznpodarou"/>
        </w:rPr>
        <w:footnoteReference w:id="21"/>
      </w:r>
      <w:r w:rsidRPr="00DA1543">
        <w:t>. K uvolňování CO</w:t>
      </w:r>
      <w:r w:rsidRPr="00DA1543">
        <w:rPr>
          <w:vertAlign w:val="subscript"/>
        </w:rPr>
        <w:t xml:space="preserve">2 </w:t>
      </w:r>
      <w:r w:rsidRPr="00DA1543">
        <w:t xml:space="preserve">dochází také při používání fosilních paliv pro vytápění budov, ze spalování pohonných hmot při používání zemědělských strojů a při výrobě hnojiv a krmiv. Zemědělství se na celkových emisích ČR podílí 6,2 %. </w:t>
      </w:r>
    </w:p>
    <w:p w:rsidR="00A90AA2" w:rsidRPr="00DA1543" w:rsidRDefault="00A90AA2" w:rsidP="00DA1543">
      <w:pPr>
        <w:pStyle w:val="text"/>
        <w:spacing w:after="120"/>
      </w:pPr>
      <w:r w:rsidRPr="00DA1543">
        <w:t>Celková spotřeba energie v zemědělství a lesnictví byla v r</w:t>
      </w:r>
      <w:r w:rsidR="00BA1ED4" w:rsidRPr="00DA1543">
        <w:t>oce</w:t>
      </w:r>
      <w:r w:rsidRPr="00DA1543">
        <w:t xml:space="preserve"> 2011 ve výši 551 </w:t>
      </w:r>
      <w:proofErr w:type="spellStart"/>
      <w:r w:rsidRPr="00DA1543">
        <w:t>ktoe</w:t>
      </w:r>
      <w:proofErr w:type="spellEnd"/>
      <w:r w:rsidRPr="00DA1543">
        <w:t>, což představuje zvýšení oproti r</w:t>
      </w:r>
      <w:r w:rsidR="00BA1ED4" w:rsidRPr="00DA1543">
        <w:t>oku</w:t>
      </w:r>
      <w:r w:rsidRPr="00DA1543">
        <w:t xml:space="preserve"> 2007 z 520 </w:t>
      </w:r>
      <w:proofErr w:type="spellStart"/>
      <w:r w:rsidRPr="00DA1543">
        <w:t>ktoe</w:t>
      </w:r>
      <w:proofErr w:type="spellEnd"/>
      <w:r w:rsidRPr="00DA1543">
        <w:t xml:space="preserve">. Spotřeba vody na závlahy odpovídá relativně malé ploše zavlažované půdy (v roce 2011: 19 tis. ha, tj. 0,54% obdělávané </w:t>
      </w:r>
      <w:proofErr w:type="spellStart"/>
      <w:r w:rsidRPr="00DA1543">
        <w:t>z.p</w:t>
      </w:r>
      <w:proofErr w:type="spellEnd"/>
      <w:r w:rsidRPr="00DA1543">
        <w:t>., spotřeba vody aplikované pro závlahu byla v r</w:t>
      </w:r>
      <w:r w:rsidR="00BA1ED4" w:rsidRPr="00DA1543">
        <w:t>oce</w:t>
      </w:r>
      <w:r w:rsidRPr="00DA1543">
        <w:t xml:space="preserve"> 2011 1 947 mil. m</w:t>
      </w:r>
      <w:r w:rsidRPr="00DA1543">
        <w:rPr>
          <w:vertAlign w:val="superscript"/>
        </w:rPr>
        <w:t>3</w:t>
      </w:r>
      <w:r w:rsidRPr="00DA1543">
        <w:t xml:space="preserve"> </w:t>
      </w:r>
      <w:r w:rsidRPr="00DA1543">
        <w:rPr>
          <w:i/>
          <w:iCs/>
          <w:vertAlign w:val="superscript"/>
        </w:rPr>
        <w:footnoteReference w:id="22"/>
      </w:r>
      <w:r w:rsidRPr="00DA1543">
        <w:t xml:space="preserve">). </w:t>
      </w:r>
    </w:p>
    <w:p w:rsidR="00A90AA2" w:rsidRPr="00DA1543" w:rsidRDefault="00A90AA2" w:rsidP="00DA1543">
      <w:pPr>
        <w:pStyle w:val="text"/>
        <w:spacing w:after="120"/>
      </w:pPr>
      <w:r w:rsidRPr="00DA1543">
        <w:t xml:space="preserve">Národní akční plán České republiky pro energii z obnovitelných zdrojů </w:t>
      </w:r>
      <w:r w:rsidRPr="00DA1543">
        <w:rPr>
          <w:iCs/>
        </w:rPr>
        <w:t>předpokládá v roce 2020 dosažení 13 % podílu energie z obnovitelných zdrojů na hrubé konečné spotřebě energie a 10,8 % podílu energie z obnovitelných zdrojů na hrubé konečné spotřebě v dopravě</w:t>
      </w:r>
      <w:r w:rsidRPr="00DA1543">
        <w:t>. Stávající naplnění (2011/12) ve výši 8,5</w:t>
      </w:r>
      <w:r w:rsidRPr="00DA1543">
        <w:noBreakHyphen/>
        <w:t xml:space="preserve">9 % elektrické energie (ERÚ, 2011), v dopravě </w:t>
      </w:r>
      <w:r w:rsidRPr="00DA1543">
        <w:br/>
      </w:r>
      <w:proofErr w:type="gramStart"/>
      <w:r w:rsidRPr="00DA1543">
        <w:t xml:space="preserve">4,48 % </w:t>
      </w:r>
      <w:proofErr w:type="spellStart"/>
      <w:r w:rsidRPr="00DA1543">
        <w:t>e.o</w:t>
      </w:r>
      <w:proofErr w:type="spellEnd"/>
      <w:r w:rsidRPr="00DA1543">
        <w:t>.</w:t>
      </w:r>
      <w:proofErr w:type="gramEnd"/>
      <w:r w:rsidRPr="00DA1543">
        <w:t xml:space="preserve"> (MPO, 2012) stále vytváří významný prostor pro další využití. </w:t>
      </w:r>
    </w:p>
    <w:p w:rsidR="00A90AA2" w:rsidRPr="00DA1543" w:rsidRDefault="00CA26AC" w:rsidP="00DA1543">
      <w:pPr>
        <w:pStyle w:val="text"/>
        <w:spacing w:after="120"/>
      </w:pPr>
      <w:r w:rsidRPr="00DA1543">
        <w:t>Obecně lze říci, že je ze strany ČR snaha o maximální využití biologicky rozložitelných odpadů komunálního původu (BRKO), jejichž množství musí být na skládkách odpadů sníženo o požadovaná hmotnostní procenta, a to s ohledem na požadavky cílů Směrnice 1999/31/ES o skládkách odpadů</w:t>
      </w:r>
      <w:r w:rsidRPr="00DA1543">
        <w:rPr>
          <w:i/>
          <w:iCs/>
          <w:vertAlign w:val="superscript"/>
        </w:rPr>
        <w:footnoteReference w:id="23"/>
      </w:r>
      <w:r w:rsidRPr="00DA1543">
        <w:t xml:space="preserve">. </w:t>
      </w:r>
      <w:r w:rsidR="00A90AA2" w:rsidRPr="00DA1543">
        <w:t xml:space="preserve">Největší podíl elektřiny z obnovitelných zdrojů je vyráběn ve vodních elektrárnách (3,25 %) a biomase (1,74 %) – nejvíce lesní štěpka (0,75 %). Většina dříví je pálena v nevyhovujících provozech s účinností pod 40 %, přičemž žádoucí stav je </w:t>
      </w:r>
      <w:r w:rsidR="00A90AA2" w:rsidRPr="00DA1543">
        <w:lastRenderedPageBreak/>
        <w:t>energetické využití lesní biomasy s vysokou účinností, která v moderních provozech přesahuje 80 %.</w:t>
      </w:r>
    </w:p>
    <w:p w:rsidR="00A90AA2" w:rsidRPr="00DA1543" w:rsidRDefault="00A90AA2" w:rsidP="00DA1543">
      <w:pPr>
        <w:pStyle w:val="Nadpis3"/>
        <w:numPr>
          <w:ilvl w:val="2"/>
          <w:numId w:val="1"/>
        </w:numPr>
        <w:tabs>
          <w:tab w:val="clear" w:pos="1003"/>
          <w:tab w:val="num" w:pos="0"/>
        </w:tabs>
        <w:spacing w:before="0" w:after="120"/>
        <w:ind w:left="0" w:firstLine="0"/>
        <w:jc w:val="both"/>
        <w:rPr>
          <w:b w:val="0"/>
          <w:i/>
          <w:sz w:val="32"/>
          <w:szCs w:val="32"/>
          <w:u w:val="single"/>
        </w:rPr>
      </w:pPr>
      <w:r w:rsidRPr="00DA1543">
        <w:br w:type="page"/>
      </w:r>
      <w:bookmarkStart w:id="5" w:name="_Toc382427252"/>
      <w:bookmarkStart w:id="6" w:name="_Toc363137315"/>
      <w:r w:rsidR="00CA26AC" w:rsidRPr="00DA1543">
        <w:rPr>
          <w:i/>
        </w:rPr>
        <w:lastRenderedPageBreak/>
        <w:t>Zjištěné s</w:t>
      </w:r>
      <w:r w:rsidRPr="00DA1543">
        <w:rPr>
          <w:i/>
        </w:rPr>
        <w:t>ilné stránky</w:t>
      </w:r>
      <w:bookmarkEnd w:id="5"/>
      <w:r w:rsidR="00CA26AC" w:rsidRPr="00DA1543">
        <w:rPr>
          <w:i/>
        </w:rPr>
        <w:t xml:space="preserve"> v oblasti programování</w:t>
      </w:r>
    </w:p>
    <w:p w:rsidR="00A90AA2" w:rsidRPr="00DA1543" w:rsidRDefault="00A90AA2" w:rsidP="00DA1543">
      <w:pPr>
        <w:pStyle w:val="text"/>
        <w:spacing w:after="120"/>
        <w:rPr>
          <w:b/>
        </w:rPr>
      </w:pPr>
      <w:r w:rsidRPr="00DA1543">
        <w:rPr>
          <w:b/>
        </w:rPr>
        <w:t>Socioekonomická situace se zaměřením na rozvoj venkova</w:t>
      </w:r>
    </w:p>
    <w:p w:rsidR="00A90AA2" w:rsidRPr="00DA1543" w:rsidRDefault="00A90AA2" w:rsidP="00DA1543">
      <w:pPr>
        <w:pStyle w:val="Odstavecseseznamem"/>
        <w:numPr>
          <w:ilvl w:val="0"/>
          <w:numId w:val="25"/>
        </w:numPr>
      </w:pPr>
      <w:r w:rsidRPr="00DA1543">
        <w:t>Existence struktur potřebných pro výměnu informací a spolupráci aktérů rozvoje venkova</w:t>
      </w:r>
    </w:p>
    <w:p w:rsidR="00A90AA2" w:rsidRPr="00DA1543" w:rsidRDefault="00A90AA2" w:rsidP="00DA1543">
      <w:pPr>
        <w:pStyle w:val="text"/>
        <w:spacing w:after="120"/>
      </w:pPr>
      <w:r w:rsidRPr="00DA1543">
        <w:t xml:space="preserve">V procesu předávání znalostí sehrává roli řada institucí a struktur, např. Národní rada poradenství a vzdělávání pro zemědělství a rozvoj venkova, Celostátní síť pro venkov, Krajská informační střediska atd. Disponují odborností, dobrými kontakty na jednotlivé aktéry rozvoje venkova a zázemím a prostředky k šíření příkladů dobré praxe. Struktury mají celostátní působnost, ale zároveň místní/regionální pobočky a tím i znalosti o místních podmínkách, potřebách a problémech. </w:t>
      </w:r>
    </w:p>
    <w:p w:rsidR="00A90AA2" w:rsidRPr="00DA1543" w:rsidRDefault="00A90AA2" w:rsidP="00DA1543">
      <w:pPr>
        <w:pStyle w:val="text"/>
        <w:spacing w:after="120"/>
      </w:pPr>
      <w:r w:rsidRPr="00DA1543">
        <w:t xml:space="preserve">Významnou a velmi dobře fungující strukturou jsou místní akční skupiny </w:t>
      </w:r>
      <w:r w:rsidRPr="00DA1543">
        <w:rPr>
          <w:color w:val="000000"/>
          <w:szCs w:val="22"/>
        </w:rPr>
        <w:t>(MAS)</w:t>
      </w:r>
      <w:r w:rsidRPr="00DA1543">
        <w:t xml:space="preserve">, navíc s výhodou téměř celorepublikového pokrytí. </w:t>
      </w:r>
      <w:r w:rsidRPr="00DA1543">
        <w:rPr>
          <w:color w:val="000000"/>
          <w:szCs w:val="22"/>
        </w:rPr>
        <w:t>Koordinační role MAS jako nástroje rozvoje venkova vychází z detailní znalosti místních podmínek a široké spolupráce s místními aktéry. Spolupráce mezi jednotlivými MAS navzájem pak přispívá k přenosu zkušeností a příkladů dobré praxe a vytváření integrovaných projektů s širokým dopadem. Z existujících cca 1</w:t>
      </w:r>
      <w:r w:rsidR="00BA1ED4" w:rsidRPr="00DA1543">
        <w:rPr>
          <w:color w:val="000000"/>
          <w:szCs w:val="22"/>
        </w:rPr>
        <w:t>8</w:t>
      </w:r>
      <w:r w:rsidRPr="00DA1543">
        <w:rPr>
          <w:color w:val="000000"/>
          <w:szCs w:val="22"/>
        </w:rPr>
        <w:t>0 MAS realizovalo 112 MAS své místní rozvojové strategie s podporou z opatření IV.1.1 Místní akční skupina Programu rozvoje venkova ČR 2007-2013. Ostatní MAS měly možnost připravit se na následující období a získat zkušenosti s participativními plánovacími a rozhodovacími procesy</w:t>
      </w:r>
      <w:r w:rsidRPr="00DA1543">
        <w:rPr>
          <w:i/>
          <w:iCs/>
          <w:color w:val="000000"/>
          <w:vertAlign w:val="superscript"/>
        </w:rPr>
        <w:t>.</w:t>
      </w:r>
      <w:r w:rsidRPr="00DA1543">
        <w:rPr>
          <w:color w:val="000000"/>
          <w:szCs w:val="22"/>
        </w:rPr>
        <w:t xml:space="preserve"> Většina MAS má tedy relevantní zkušenosti s přípravou a prováděním místní rozvojové strategie a administrací většího množství menších projektů v rámci předchozího období.</w:t>
      </w:r>
    </w:p>
    <w:p w:rsidR="00A90AA2" w:rsidRPr="00DA1543" w:rsidRDefault="00A90AA2" w:rsidP="00DA1543">
      <w:pPr>
        <w:pStyle w:val="Odstavecseseznamem"/>
        <w:numPr>
          <w:ilvl w:val="0"/>
          <w:numId w:val="25"/>
        </w:numPr>
      </w:pPr>
      <w:r w:rsidRPr="00DA1543">
        <w:t>Pozitivní trendy v diverzifikaci zemědělských podniků</w:t>
      </w:r>
    </w:p>
    <w:p w:rsidR="00A90AA2" w:rsidRPr="00DA1543" w:rsidRDefault="00A90AA2" w:rsidP="00DA1543">
      <w:pPr>
        <w:pStyle w:val="text"/>
        <w:spacing w:after="120"/>
        <w:rPr>
          <w:color w:val="000000"/>
        </w:rPr>
      </w:pPr>
      <w:r w:rsidRPr="00DA1543">
        <w:rPr>
          <w:color w:val="000000"/>
        </w:rPr>
        <w:t>Ekonomické stabilitě podniků výrazně napomáhá diverzifikace do výroby energie z obnovitelných zdrojů. Významným trendem diverzifikace příjmů zemědělských podniků je v posledních letech rozvoj BPS. Výše tržeb byla v roce 2011 v průměru 21,207 mil. Kč na podnik. V analýze proplacených projektů v rámci opatření III.1.1. a III.1.2 PRV v letech 2007</w:t>
      </w:r>
      <w:r w:rsidRPr="00DA1543">
        <w:rPr>
          <w:color w:val="000000"/>
        </w:rPr>
        <w:noBreakHyphen/>
        <w:t>2010 bylo prokázáno, že podpora zemědělských BPS je podporou převážně středních a velkých zemědělských podniků právnických osob, s efektem zvýšení jejich ekonomické životaschopnosti, zejména produktivity půdy a práce. Zároveň dochází k žádoucí změně kapitálové struktury podniků.</w:t>
      </w:r>
    </w:p>
    <w:p w:rsidR="00A90AA2" w:rsidRPr="00DA1543" w:rsidRDefault="00A90AA2" w:rsidP="00DA1543">
      <w:pPr>
        <w:pStyle w:val="text"/>
        <w:spacing w:after="120"/>
        <w:rPr>
          <w:rFonts w:eastAsia="Calibri"/>
        </w:rPr>
      </w:pPr>
      <w:r w:rsidRPr="00DA1543">
        <w:rPr>
          <w:color w:val="000000"/>
        </w:rPr>
        <w:t xml:space="preserve">Dalším významným trendem diverzifikace zemědělských podniků je rozvoj agroturistických služeb. </w:t>
      </w:r>
      <w:r w:rsidRPr="00DA1543">
        <w:t xml:space="preserve">Podnikání v oblasti ubytovacího, stravovacího a sportovního zařízení výrazně napomáhá vytvářet podmínky pro vznik pracovních míst, a to i pro nekvalifikované pracovní síly. Kromě toho má intervence pozitivní vliv na udržitelnost stávajících pracovních míst. </w:t>
      </w:r>
      <w:r w:rsidRPr="00DA1543">
        <w:rPr>
          <w:color w:val="000000"/>
        </w:rPr>
        <w:t>A</w:t>
      </w:r>
      <w:r w:rsidRPr="00DA1543">
        <w:t>nalýza opatření III.1.3 Podpora cestovního ruchu za období 2007 – 2012 konstatuje značnou míru dosažení cílů v oblasti zaměstnanosti na venkově. Výroční zpráva Programu rozvoje venkova za rok 2012 uvádí, že prostřednictvím realizovaných projektů bylo vytvořeno minimálně 391 pracovních míst.</w:t>
      </w:r>
    </w:p>
    <w:p w:rsidR="00A90AA2" w:rsidRPr="00DA1543" w:rsidRDefault="00A90AA2" w:rsidP="00DA1543">
      <w:pPr>
        <w:pStyle w:val="text"/>
        <w:spacing w:after="120"/>
      </w:pPr>
      <w:r w:rsidRPr="00DA1543">
        <w:rPr>
          <w:b/>
        </w:rPr>
        <w:t>Zemědělství a související sektory</w:t>
      </w:r>
    </w:p>
    <w:p w:rsidR="00A90AA2" w:rsidRPr="00DA1543" w:rsidRDefault="00A90AA2" w:rsidP="00DA1543">
      <w:pPr>
        <w:pStyle w:val="Odstavecseseznamem"/>
        <w:numPr>
          <w:ilvl w:val="0"/>
          <w:numId w:val="25"/>
        </w:numPr>
      </w:pPr>
      <w:r w:rsidRPr="00DA1543">
        <w:t>Existence vzdělávacího a poradenského systému a zavedený jednotný systém akreditace zemědělských a lesnických poradců.</w:t>
      </w:r>
    </w:p>
    <w:p w:rsidR="00A90AA2" w:rsidRPr="00DA1543" w:rsidRDefault="00A90AA2" w:rsidP="00DA1543">
      <w:pPr>
        <w:pStyle w:val="text"/>
        <w:spacing w:after="120"/>
      </w:pPr>
      <w:r w:rsidRPr="00DA1543">
        <w:t>Potřeby resortního vzdělávání jsou řešeny mj. prostřednictvím PRV 2007</w:t>
      </w:r>
      <w:r w:rsidRPr="00DA1543">
        <w:noBreakHyphen/>
        <w:t xml:space="preserve">2013 opatřením I.3.1 Další odborné vzdělávání a informační činnost, ve kterém je podporován dostatek vzdělávacích aktivit. Další odborné vzdělávání poskytuje Celostátní síť pro venkov, v rámci celoživotního učení jsou zapojeny i zemědělské </w:t>
      </w:r>
      <w:r w:rsidR="00CA26AC" w:rsidRPr="00DA1543">
        <w:t>vysoké školy</w:t>
      </w:r>
      <w:r w:rsidRPr="00DA1543">
        <w:t xml:space="preserve">, střední odborné školy, resortní výzkumné ústavy, státní příspěvkové organizace jako ÚZEI a další nevládní neziskové </w:t>
      </w:r>
      <w:r w:rsidRPr="00DA1543">
        <w:lastRenderedPageBreak/>
        <w:t>organizace jako je Agrární komora ČR apod. Poradenství se zaměřuje na specifické otázky zemědělské a lesnické výroby. Jejich poskytovatelem je cca 300 soukromých poradců, kteří jsou akreditovaní MZE</w:t>
      </w:r>
      <w:r w:rsidRPr="00DA1543">
        <w:rPr>
          <w:color w:val="000000"/>
        </w:rPr>
        <w:t>.</w:t>
      </w:r>
    </w:p>
    <w:p w:rsidR="00A90AA2" w:rsidRPr="00DA1543" w:rsidRDefault="00A90AA2" w:rsidP="00DA1543">
      <w:pPr>
        <w:pStyle w:val="Odstavecseseznamem"/>
        <w:numPr>
          <w:ilvl w:val="0"/>
          <w:numId w:val="25"/>
        </w:numPr>
      </w:pPr>
      <w:r w:rsidRPr="00DA1543">
        <w:t xml:space="preserve">Pokračující výrobní i kapitálová koncentrace a vertikální integrace v některých sektorech </w:t>
      </w:r>
    </w:p>
    <w:p w:rsidR="00A90AA2" w:rsidRPr="00DA1543" w:rsidRDefault="00A90AA2" w:rsidP="00DA1543">
      <w:pPr>
        <w:pStyle w:val="text"/>
        <w:spacing w:after="120"/>
      </w:pPr>
      <w:r w:rsidRPr="00DA1543">
        <w:t>Některá odvětví, zejména zpracování obilovin nebo zpracování olejnin dosahují poměrně značné konkurenceschopnosti a rentability produkce větší části pěstitelů, která je založená na výhodách z velikosti podniků, vyspělých technologiích a odrůdách, zjednodušené agrotechnice a menších nárocích na management a objem i kvalitu práce.</w:t>
      </w:r>
    </w:p>
    <w:p w:rsidR="00A90AA2" w:rsidRPr="00DA1543" w:rsidRDefault="00A90AA2" w:rsidP="00DA1543">
      <w:pPr>
        <w:pStyle w:val="Odstavecseseznamem"/>
        <w:numPr>
          <w:ilvl w:val="0"/>
          <w:numId w:val="25"/>
        </w:numPr>
      </w:pPr>
      <w:r w:rsidRPr="00DA1543">
        <w:t>Vhodné podmínky k využití bankovních a pojišťovacích produktů</w:t>
      </w:r>
    </w:p>
    <w:p w:rsidR="00A90AA2" w:rsidRPr="00DA1543" w:rsidRDefault="00A90AA2" w:rsidP="00DA1543">
      <w:pPr>
        <w:pStyle w:val="text"/>
        <w:spacing w:after="120"/>
      </w:pPr>
      <w:r w:rsidRPr="00DA1543">
        <w:rPr>
          <w:bCs/>
          <w:szCs w:val="20"/>
        </w:rPr>
        <w:t xml:space="preserve">Pro potřeby řízení pojistitelných rizik existuje na trhu dostatečná nabídka pojistných produktů, která je v praxi dostatečně využívaná – jak živočišná, tak rostlinná výroba se vyznačují poměrně vysokou mírou </w:t>
      </w:r>
      <w:proofErr w:type="spellStart"/>
      <w:r w:rsidRPr="00DA1543">
        <w:rPr>
          <w:color w:val="000000"/>
        </w:rPr>
        <w:t>propojištěnosti</w:t>
      </w:r>
      <w:proofErr w:type="spellEnd"/>
      <w:r w:rsidRPr="00DA1543">
        <w:rPr>
          <w:color w:val="000000"/>
        </w:rPr>
        <w:t xml:space="preserve">. Rovněž bankovní trh nabízí bohatou škálu nástrojů k financování zemědělských investic. Komerční úvěry lze doplnit dotací na úrok z PGRLF. </w:t>
      </w:r>
    </w:p>
    <w:p w:rsidR="00A90AA2" w:rsidRPr="00DA1543" w:rsidRDefault="00A90AA2" w:rsidP="00DA1543">
      <w:pPr>
        <w:pStyle w:val="Odstavecseseznamem"/>
        <w:numPr>
          <w:ilvl w:val="0"/>
          <w:numId w:val="25"/>
        </w:numPr>
      </w:pPr>
      <w:r w:rsidRPr="00DA1543">
        <w:t xml:space="preserve">Dlouhodobá existence resortního výzkumu </w:t>
      </w:r>
    </w:p>
    <w:p w:rsidR="00A90AA2" w:rsidRPr="00DA1543" w:rsidRDefault="00A90AA2" w:rsidP="00DA1543">
      <w:pPr>
        <w:spacing w:before="120" w:after="120"/>
        <w:jc w:val="both"/>
      </w:pPr>
      <w:r w:rsidRPr="00DA1543">
        <w:t>V ČR je zavedená funkční struktura resortního výzkumu, tvořená organizacemi různých typů, forem a oborového zaměření.</w:t>
      </w:r>
      <w:r w:rsidRPr="00DA1543">
        <w:rPr>
          <w:color w:val="FF0000"/>
        </w:rPr>
        <w:t xml:space="preserve"> </w:t>
      </w:r>
      <w:r w:rsidRPr="00DA1543">
        <w:t>Součástí systému je Národní agentura pro zemědělský výzkum, která cestou veřejných otevřených soutěží stimuluje zájem jednotlivých subjektů podílet se na výzkumné činnosti v oblasti agrárního sektoru. Některé výzkumné kolektivy provádějí excelentní výzkum a svými výsledky se řadí mezi nejlepší ve svém oboru v Evropě i ve světě. Resortní výzkum je monitorován a vyhodnocován prostřednictvím řady dlouhodobě rozvíjených a průběžně aktualizovaných databází.</w:t>
      </w:r>
    </w:p>
    <w:p w:rsidR="00A90AA2" w:rsidRPr="00DA1543" w:rsidRDefault="00A90AA2" w:rsidP="00DA1543">
      <w:pPr>
        <w:pStyle w:val="text"/>
        <w:spacing w:after="120"/>
        <w:rPr>
          <w:b/>
        </w:rPr>
      </w:pPr>
    </w:p>
    <w:p w:rsidR="00A90AA2" w:rsidRPr="00DA1543" w:rsidRDefault="00A90AA2" w:rsidP="00DA1543">
      <w:pPr>
        <w:pStyle w:val="text"/>
        <w:spacing w:after="120"/>
        <w:rPr>
          <w:b/>
        </w:rPr>
      </w:pPr>
      <w:r w:rsidRPr="00DA1543">
        <w:rPr>
          <w:b/>
        </w:rPr>
        <w:t>Životní prostředí a změna klimatu</w:t>
      </w:r>
    </w:p>
    <w:p w:rsidR="00A90AA2" w:rsidRPr="00DA1543" w:rsidRDefault="00A90AA2" w:rsidP="00DA1543">
      <w:pPr>
        <w:pStyle w:val="Odstavecseseznamem"/>
        <w:numPr>
          <w:ilvl w:val="0"/>
          <w:numId w:val="25"/>
        </w:numPr>
      </w:pPr>
      <w:r w:rsidRPr="00DA1543">
        <w:t>Právně zakotvena ochrana a péče o krajinu a hospodaření v lesích, také pozemkové úpravy a nitrátová směrnice.</w:t>
      </w:r>
    </w:p>
    <w:p w:rsidR="00A90AA2" w:rsidRPr="00DA1543" w:rsidRDefault="00A90AA2" w:rsidP="00DA1543">
      <w:pPr>
        <w:pStyle w:val="text"/>
        <w:spacing w:after="120"/>
      </w:pPr>
      <w:r w:rsidRPr="00DA1543">
        <w:rPr>
          <w:lang w:eastAsia="en-US"/>
        </w:rPr>
        <w:t xml:space="preserve">Jedním z nejvýznamnějších nástrojů ochrany přírody a krajiny je ochrana území, která se provádí prostřednictvím zvláště chráněných území, a je upravena zákonem o ochraně přírody a krajiny. Plocha ZCHÚ velmi mírně stoupá. </w:t>
      </w:r>
      <w:r w:rsidRPr="00DA1543">
        <w:t>Celková výměra lesů v  ZCHÚ je přibližně 700 tis. ha, což představuje cca 26,5 % z celkové výměry lesů v ČR. Plocha chráněných území v poměru k rozloze státu převyšuje evropský průměr. Pod přísnou ochranou je cca 10 tis. ha lesů. Ochrana oblastí Natura 2000 podporuje dosahování cílů ochrany oblastí soustavy tzv. ptačích oblastí (PO) a evropsky významných lokalit (EVL). Podíl plochy v soustavě Natura 2000 stoupl z 13,3 % celkové výměry ČR v roce 2007 na 14 % v roce 2011</w:t>
      </w:r>
      <w:r w:rsidRPr="00DA1543">
        <w:rPr>
          <w:i/>
          <w:iCs/>
          <w:vertAlign w:val="superscript"/>
        </w:rPr>
        <w:footnoteReference w:id="24"/>
      </w:r>
      <w:r w:rsidRPr="00DA1543">
        <w:t>.</w:t>
      </w:r>
    </w:p>
    <w:p w:rsidR="00A90AA2" w:rsidRPr="00DA1543" w:rsidRDefault="00A90AA2" w:rsidP="00DA1543">
      <w:pPr>
        <w:pStyle w:val="Odstavecseseznamem"/>
        <w:numPr>
          <w:ilvl w:val="0"/>
          <w:numId w:val="25"/>
        </w:numPr>
      </w:pPr>
      <w:r w:rsidRPr="00DA1543">
        <w:t>Rozvíjející se ekologické zemědělství</w:t>
      </w:r>
      <w:r w:rsidR="00CA26AC" w:rsidRPr="00DA1543">
        <w:t xml:space="preserve"> (EZ)</w:t>
      </w:r>
      <w:r w:rsidRPr="00DA1543">
        <w:t>, které poskytuje veřejné statky, a nárůst ploch ekologického zemědělství</w:t>
      </w:r>
      <w:r w:rsidR="00CA26AC" w:rsidRPr="00DA1543">
        <w:t xml:space="preserve"> i poptávky</w:t>
      </w:r>
      <w:r w:rsidRPr="00DA1543">
        <w:t xml:space="preserve"> po EZ potravinách</w:t>
      </w:r>
    </w:p>
    <w:p w:rsidR="00A90AA2" w:rsidRPr="00DA1543" w:rsidRDefault="00A90AA2" w:rsidP="00DA1543">
      <w:pPr>
        <w:spacing w:before="120" w:after="120"/>
        <w:jc w:val="both"/>
      </w:pPr>
      <w:r w:rsidRPr="00DA1543">
        <w:t xml:space="preserve">Ekologické zemědělství je jedním z nejpropracovanějších zemědělských a potravinářských systémů, pozitivně ovlivňující řadu složek životního prostředí, od tvorby a údržby krajiny přes podporu biodiverzity, zvyšování kvality půdy, prevence půdní eroze, zvyšování kvality a retence vody až po možný potenciál ve zmírňování změn klimatu. </w:t>
      </w:r>
    </w:p>
    <w:p w:rsidR="009B3CB3" w:rsidRPr="00DA1543" w:rsidRDefault="00A90AA2" w:rsidP="00DA1543">
      <w:pPr>
        <w:spacing w:before="120" w:after="120"/>
        <w:jc w:val="both"/>
      </w:pPr>
      <w:r w:rsidRPr="00DA1543">
        <w:lastRenderedPageBreak/>
        <w:t>V Č</w:t>
      </w:r>
      <w:r w:rsidR="00CA26AC" w:rsidRPr="00DA1543">
        <w:t>R</w:t>
      </w:r>
      <w:r w:rsidRPr="00DA1543">
        <w:t xml:space="preserve"> bylo k 31. 12. 2011 registrováno celkem 4 357 ekologických podnikatelů</w:t>
      </w:r>
      <w:r w:rsidRPr="00DA1543">
        <w:rPr>
          <w:i/>
          <w:iCs/>
          <w:vertAlign w:val="superscript"/>
        </w:rPr>
        <w:footnoteReference w:id="25"/>
      </w:r>
      <w:r w:rsidRPr="00DA1543">
        <w:t xml:space="preserve">, a v režimu EZ je obhospodařováno přes 483 tis. ha z. </w:t>
      </w:r>
      <w:proofErr w:type="gramStart"/>
      <w:r w:rsidRPr="00DA1543">
        <w:t>p.</w:t>
      </w:r>
      <w:proofErr w:type="gramEnd"/>
      <w:r w:rsidRPr="00DA1543">
        <w:t xml:space="preserve"> (ČÚZK),</w:t>
      </w:r>
      <w:r w:rsidR="009B3CB3" w:rsidRPr="00DA1543">
        <w:t xml:space="preserve"> (do tohoto údaje jsou započteny i plochy mimo registr půdy LPIS),</w:t>
      </w:r>
      <w:r w:rsidRPr="00DA1543">
        <w:t xml:space="preserve"> což představuje cca 12 % zemědělského půdního fondu ČR (2011). V roce 2004 bylo v EZ cca 260 tis. ha, nárůst ploch od vstupu do EU do současnosti je tedy celkem 76 % (především na travních porostech; v r. 2007 bylo v EZ cca 313 tis. ha, tzn. 7,35 % z celkové výměry ZPF. </w:t>
      </w:r>
      <w:r w:rsidR="009B3CB3" w:rsidRPr="00DA1543">
        <w:t>Podíl ploch z celkové obhospodařované půdy EZ (bez ploch mimo LPIS) činil 11,4 % z celkové plochy zemědělské půdy (UAA).</w:t>
      </w:r>
    </w:p>
    <w:p w:rsidR="00A90AA2" w:rsidRPr="00DA1543" w:rsidRDefault="00A90AA2" w:rsidP="00DA1543">
      <w:pPr>
        <w:spacing w:before="120" w:after="120"/>
        <w:jc w:val="both"/>
      </w:pPr>
    </w:p>
    <w:p w:rsidR="00A90AA2" w:rsidRPr="00DA1543" w:rsidRDefault="00A90AA2" w:rsidP="00DA1543">
      <w:pPr>
        <w:pStyle w:val="text"/>
        <w:spacing w:after="120"/>
        <w:rPr>
          <w:sz w:val="20"/>
        </w:rPr>
      </w:pPr>
      <w:r w:rsidRPr="00DA1543">
        <w:t>Také u integrované produkce, která využívá systémy monitoringu a prevence před použitím účinných látek, je ukazatelem poskytování veřejných statků jeho rozloha. V roce 2011 byla rozloha systémů integrované produkce následující: 6 084 ha zeleniny, 11 533 ha vinné révy, 11 486 ha ovoce</w:t>
      </w:r>
      <w:r w:rsidRPr="00DA1543">
        <w:rPr>
          <w:rStyle w:val="Znakapoznpodarou"/>
          <w:color w:val="000000"/>
        </w:rPr>
        <w:footnoteReference w:id="26"/>
      </w:r>
      <w:r w:rsidRPr="00DA1543">
        <w:t>.</w:t>
      </w:r>
      <w:r w:rsidRPr="00DA1543">
        <w:rPr>
          <w:sz w:val="20"/>
        </w:rPr>
        <w:t xml:space="preserve"> </w:t>
      </w:r>
    </w:p>
    <w:p w:rsidR="00A90AA2" w:rsidRPr="00DA1543" w:rsidRDefault="00A90AA2" w:rsidP="00DA1543">
      <w:pPr>
        <w:pStyle w:val="Odstavecseseznamem"/>
        <w:numPr>
          <w:ilvl w:val="0"/>
          <w:numId w:val="25"/>
        </w:numPr>
      </w:pPr>
      <w:r w:rsidRPr="00DA1543">
        <w:t>Zemědělství a lesnictví pohlcují značný objem skleníkových plynů, emise ze zemědělství klesají, politika v této oblasti je dobře zavedená</w:t>
      </w:r>
    </w:p>
    <w:p w:rsidR="00A90AA2" w:rsidRPr="00DA1543" w:rsidRDefault="00A90AA2" w:rsidP="00DA1543">
      <w:pPr>
        <w:pStyle w:val="text"/>
        <w:spacing w:after="120"/>
        <w:rPr>
          <w:u w:val="single"/>
        </w:rPr>
      </w:pPr>
      <w:r w:rsidRPr="00DA1543">
        <w:t xml:space="preserve">Čisté emise ze zemědělství představovaly </w:t>
      </w:r>
      <w:r w:rsidR="009B3CB3" w:rsidRPr="00DA1543">
        <w:t xml:space="preserve">dle IPCC </w:t>
      </w:r>
      <w:r w:rsidRPr="00DA1543">
        <w:t xml:space="preserve">v roce 1990 celkem </w:t>
      </w:r>
      <w:r w:rsidR="009B3CB3" w:rsidRPr="00DA1543">
        <w:t xml:space="preserve">16 941,9 </w:t>
      </w:r>
      <w:proofErr w:type="spellStart"/>
      <w:r w:rsidR="009B3CB3" w:rsidRPr="00DA1543">
        <w:t>Gg</w:t>
      </w:r>
      <w:proofErr w:type="spellEnd"/>
      <w:r w:rsidRPr="00DA1543">
        <w:t xml:space="preserve"> CO</w:t>
      </w:r>
      <w:r w:rsidRPr="00DA1543">
        <w:rPr>
          <w:vertAlign w:val="subscript"/>
        </w:rPr>
        <w:t>2/</w:t>
      </w:r>
      <w:r w:rsidRPr="00DA1543">
        <w:t>rok zatímco v roce 20</w:t>
      </w:r>
      <w:r w:rsidR="009B3CB3" w:rsidRPr="00DA1543">
        <w:t>10</w:t>
      </w:r>
      <w:r w:rsidRPr="00DA1543">
        <w:t xml:space="preserve"> jen </w:t>
      </w:r>
      <w:r w:rsidR="009B3CB3" w:rsidRPr="00DA1543">
        <w:t xml:space="preserve">7 544,9 </w:t>
      </w:r>
      <w:proofErr w:type="spellStart"/>
      <w:r w:rsidR="009B3CB3" w:rsidRPr="00DA1543">
        <w:t>Gg</w:t>
      </w:r>
      <w:proofErr w:type="spellEnd"/>
      <w:r w:rsidRPr="00DA1543">
        <w:t xml:space="preserve"> CO</w:t>
      </w:r>
      <w:r w:rsidRPr="00DA1543">
        <w:rPr>
          <w:vertAlign w:val="subscript"/>
        </w:rPr>
        <w:t>2</w:t>
      </w:r>
      <w:r w:rsidRPr="00DA1543">
        <w:t>/rok. Celkově kles</w:t>
      </w:r>
      <w:r w:rsidR="009B3CB3" w:rsidRPr="00DA1543">
        <w:t>al</w:t>
      </w:r>
      <w:r w:rsidRPr="00DA1543">
        <w:t xml:space="preserve"> podíl čistých emisí CO</w:t>
      </w:r>
      <w:r w:rsidRPr="00DA1543">
        <w:rPr>
          <w:vertAlign w:val="subscript"/>
        </w:rPr>
        <w:t xml:space="preserve">2 </w:t>
      </w:r>
      <w:r w:rsidRPr="00DA1543">
        <w:t xml:space="preserve">ekvivalentního ze zemědělství (emise včetně LULUCF) na celkových národních emisích </w:t>
      </w:r>
      <w:r w:rsidR="009B3CB3" w:rsidRPr="00DA1543">
        <w:t xml:space="preserve">z 8,8 % </w:t>
      </w:r>
      <w:r w:rsidRPr="00DA1543">
        <w:t xml:space="preserve">v r. 2009 </w:t>
      </w:r>
      <w:r w:rsidR="009B3CB3" w:rsidRPr="00DA1543">
        <w:t xml:space="preserve">na 5,6 % v roce </w:t>
      </w:r>
      <w:proofErr w:type="gramStart"/>
      <w:r w:rsidR="009B3CB3" w:rsidRPr="00DA1543">
        <w:t>2010.</w:t>
      </w:r>
      <w:r w:rsidRPr="00DA1543">
        <w:t>.</w:t>
      </w:r>
      <w:proofErr w:type="gramEnd"/>
      <w:r w:rsidRPr="00DA1543">
        <w:t xml:space="preserve"> Dlouhodobě narůstá podíl trvalých travních porostů (o 19 % od 1989) způsobený vhodně nastaveným systémem podpor s kladným vlivem na kvalitu půd a s rostoucím jímáním CO</w:t>
      </w:r>
      <w:r w:rsidRPr="00DA1543">
        <w:rPr>
          <w:vertAlign w:val="subscript"/>
        </w:rPr>
        <w:t>2</w:t>
      </w:r>
      <w:r w:rsidRPr="00DA1543">
        <w:t xml:space="preserve"> jako skleníkového plynu.</w:t>
      </w:r>
    </w:p>
    <w:p w:rsidR="00A90AA2" w:rsidRPr="00DA1543" w:rsidRDefault="00A90AA2" w:rsidP="00DA1543">
      <w:pPr>
        <w:spacing w:before="120" w:after="120"/>
        <w:jc w:val="both"/>
      </w:pPr>
      <w:r w:rsidRPr="00DA1543">
        <w:t xml:space="preserve">Emise amoniaku v ČR dlouhodobě klesají ve vazbě na pokles stavů hospodářských zvířat (zejména přežvýkavců). V současné době dosahuje úroveň produkce amoniaku 67,5 </w:t>
      </w:r>
      <w:proofErr w:type="spellStart"/>
      <w:r w:rsidRPr="00DA1543">
        <w:t>kt</w:t>
      </w:r>
      <w:proofErr w:type="spellEnd"/>
      <w:r w:rsidRPr="00DA1543">
        <w:t>/rok.</w:t>
      </w:r>
    </w:p>
    <w:p w:rsidR="00A90AA2" w:rsidRPr="00DA1543" w:rsidRDefault="00A90AA2" w:rsidP="00DA1543">
      <w:pPr>
        <w:pStyle w:val="Nadpis3"/>
        <w:numPr>
          <w:ilvl w:val="2"/>
          <w:numId w:val="1"/>
        </w:numPr>
        <w:tabs>
          <w:tab w:val="clear" w:pos="1003"/>
          <w:tab w:val="num" w:pos="0"/>
        </w:tabs>
        <w:spacing w:before="0" w:after="120"/>
        <w:ind w:left="0" w:firstLine="0"/>
        <w:jc w:val="both"/>
        <w:rPr>
          <w:b w:val="0"/>
          <w:sz w:val="32"/>
          <w:szCs w:val="32"/>
          <w:u w:val="single"/>
        </w:rPr>
      </w:pPr>
      <w:r w:rsidRPr="00DA1543">
        <w:rPr>
          <w:b w:val="0"/>
          <w:sz w:val="32"/>
          <w:szCs w:val="32"/>
          <w:u w:val="single"/>
        </w:rPr>
        <w:br w:type="page"/>
      </w:r>
      <w:bookmarkStart w:id="7" w:name="_Toc382427253"/>
      <w:r w:rsidR="009B3CB3" w:rsidRPr="00DA1543">
        <w:rPr>
          <w:i/>
        </w:rPr>
        <w:lastRenderedPageBreak/>
        <w:t>Zjištěné s</w:t>
      </w:r>
      <w:r w:rsidRPr="00DA1543">
        <w:rPr>
          <w:i/>
        </w:rPr>
        <w:t>labé stránky</w:t>
      </w:r>
      <w:bookmarkEnd w:id="7"/>
      <w:r w:rsidR="009B3CB3" w:rsidRPr="00DA1543">
        <w:rPr>
          <w:i/>
        </w:rPr>
        <w:t xml:space="preserve"> v oblasti programování</w:t>
      </w:r>
    </w:p>
    <w:p w:rsidR="00A90AA2" w:rsidRPr="00DA1543" w:rsidRDefault="00A90AA2" w:rsidP="00DA1543">
      <w:pPr>
        <w:pStyle w:val="text"/>
        <w:spacing w:after="120"/>
        <w:rPr>
          <w:b/>
        </w:rPr>
      </w:pPr>
      <w:r w:rsidRPr="00DA1543">
        <w:rPr>
          <w:b/>
        </w:rPr>
        <w:t>Socioekonomická situace a rozvoj venkova</w:t>
      </w:r>
    </w:p>
    <w:p w:rsidR="00A90AA2" w:rsidRPr="00DA1543" w:rsidRDefault="00A90AA2" w:rsidP="00DA1543">
      <w:pPr>
        <w:pStyle w:val="Odstavecseseznamem"/>
        <w:numPr>
          <w:ilvl w:val="0"/>
          <w:numId w:val="25"/>
        </w:numPr>
      </w:pPr>
      <w:r w:rsidRPr="00DA1543">
        <w:t>Nedostatek pracovních příležitostí</w:t>
      </w:r>
    </w:p>
    <w:p w:rsidR="00A90AA2" w:rsidRPr="00DA1543" w:rsidRDefault="00A90AA2" w:rsidP="00DA1543">
      <w:pPr>
        <w:pStyle w:val="text"/>
        <w:spacing w:after="120"/>
      </w:pPr>
      <w:r w:rsidRPr="00DA1543">
        <w:t xml:space="preserve">V roce 2011 se v průměru evidovalo na úřadech práce 487 tis. uchazečů, z toho téměř 132 tis. na venkově. Dlouhodobé srovnání ukazuje, že venkovští uchazeči o zaměstnání tvoří přibližně čtvrtinu všech uchazečů, ale venkovská volná pracovní místa tvoří jen šestinu všech míst. Počet dosažitelných uchazečů na 1 volné pracovní místo činil v roce 2011 13,3, na venkově však dosáhl hodnoty 22,4. </w:t>
      </w:r>
    </w:p>
    <w:p w:rsidR="009B3CB3" w:rsidRPr="00DA1543" w:rsidRDefault="009B3CB3" w:rsidP="00DA1543">
      <w:pPr>
        <w:pStyle w:val="text"/>
        <w:spacing w:after="120"/>
      </w:pPr>
      <w:r w:rsidRPr="00DA1543">
        <w:t>S nedostatkem pracovních příležitostí také souvisí problematika nediskriminace, zejména problematika rovnosti mužů a žen. Nejvíce ohrožené diskriminací jsou v praxi osoby znevýhodněné nebo zranitelné, které se diskriminaci nedovedou účinně bránit. Tyto osoby mají ztížený přístup na trh práce. Ve venkovských oblastech se s nezaměstnaností potýkají především osoby nad 50 let a ženy.</w:t>
      </w:r>
    </w:p>
    <w:p w:rsidR="009B3CB3" w:rsidRPr="00DA1543" w:rsidRDefault="009B3CB3" w:rsidP="00DA1543">
      <w:pPr>
        <w:pStyle w:val="text"/>
        <w:spacing w:after="120"/>
      </w:pPr>
    </w:p>
    <w:p w:rsidR="00A90AA2" w:rsidRPr="00DA1543" w:rsidRDefault="00A90AA2" w:rsidP="00DA1543">
      <w:pPr>
        <w:pStyle w:val="Odstavecseseznamem"/>
        <w:numPr>
          <w:ilvl w:val="0"/>
          <w:numId w:val="25"/>
        </w:numPr>
      </w:pPr>
      <w:r w:rsidRPr="00DA1543">
        <w:t>Nedostatečná občanská a technická vybavenost</w:t>
      </w:r>
    </w:p>
    <w:p w:rsidR="00A90AA2" w:rsidRPr="00DA1543" w:rsidRDefault="00A90AA2" w:rsidP="00DA1543">
      <w:pPr>
        <w:pStyle w:val="text"/>
        <w:spacing w:after="120"/>
        <w:rPr>
          <w:color w:val="000000"/>
        </w:rPr>
      </w:pPr>
      <w:r w:rsidRPr="00DA1543">
        <w:rPr>
          <w:color w:val="000000"/>
        </w:rPr>
        <w:t xml:space="preserve">Ze statistik vyplývá, že pro téměř 20 % venkovského obyvatelstva není zajištěno napojení na kanalizaci a necelých 10 % nemá k dispozici zásobování vodou z veřejných vodovodů. Ačkoliv se technická vybavenost postupně zlepšuje, zůstává problémem zejména u malých obcí do 500 obyvatel.  </w:t>
      </w:r>
    </w:p>
    <w:p w:rsidR="00D21A7A" w:rsidRPr="00DA1543" w:rsidRDefault="00A90AA2" w:rsidP="00DA1543">
      <w:pPr>
        <w:pStyle w:val="text"/>
        <w:spacing w:after="120"/>
        <w:rPr>
          <w:color w:val="000000"/>
        </w:rPr>
      </w:pPr>
      <w:r w:rsidRPr="00DA1543">
        <w:rPr>
          <w:color w:val="000000"/>
        </w:rPr>
        <w:t xml:space="preserve">Venkovské oblasti nemají v potřebné míře přístup ke službám vysokorychlostního internetu, protože ne všechno území je pokryto tržní nabídkou. Především malé lokality, vzdálená nebo hůře dostupná místa nejsou pro komerční poskytovatele dostatečně atraktivní. </w:t>
      </w:r>
      <w:r w:rsidR="00D21A7A" w:rsidRPr="00DA1543">
        <w:rPr>
          <w:color w:val="000000"/>
        </w:rPr>
        <w:t>Malé obce se obecně vyznačují také nízkou úrovní vybavenosti v oblasti ICT.</w:t>
      </w:r>
    </w:p>
    <w:p w:rsidR="00A90AA2" w:rsidRPr="00DA1543" w:rsidRDefault="00A90AA2" w:rsidP="00DA1543">
      <w:pPr>
        <w:pStyle w:val="text"/>
        <w:spacing w:after="120"/>
        <w:rPr>
          <w:color w:val="000000"/>
        </w:rPr>
      </w:pPr>
    </w:p>
    <w:p w:rsidR="00A90AA2" w:rsidRPr="00DA1543" w:rsidRDefault="00A90AA2" w:rsidP="00DA1543">
      <w:pPr>
        <w:pStyle w:val="text"/>
        <w:spacing w:after="120"/>
        <w:rPr>
          <w:color w:val="000000"/>
        </w:rPr>
      </w:pPr>
      <w:r w:rsidRPr="00DA1543">
        <w:rPr>
          <w:color w:val="000000"/>
        </w:rPr>
        <w:t>Zejména v malých obcích není obyvatelům k dispozici dostatečná nabídka služeb jako např. pošta, lékař, zásobování, komerční služby atd.</w:t>
      </w:r>
    </w:p>
    <w:p w:rsidR="00A90AA2" w:rsidRPr="00DA1543" w:rsidRDefault="00A90AA2" w:rsidP="00DA1543">
      <w:pPr>
        <w:pStyle w:val="Odstavecseseznamem"/>
        <w:numPr>
          <w:ilvl w:val="0"/>
          <w:numId w:val="25"/>
        </w:numPr>
      </w:pPr>
      <w:r w:rsidRPr="00DA1543">
        <w:t>Nízké majetkové a kapitálové vybavení k případné diverzifikaci</w:t>
      </w:r>
    </w:p>
    <w:p w:rsidR="00A90AA2" w:rsidRPr="00DA1543" w:rsidRDefault="00A90AA2" w:rsidP="00DA1543">
      <w:pPr>
        <w:pStyle w:val="text"/>
        <w:spacing w:after="120"/>
        <w:rPr>
          <w:color w:val="000000"/>
        </w:rPr>
      </w:pPr>
      <w:r w:rsidRPr="00DA1543">
        <w:rPr>
          <w:color w:val="000000"/>
        </w:rPr>
        <w:t>Rozvoj faremní diverzifikace u malých podniků naráží na bariéry omezené kapacity, kapitálové vybavenosti a úvěrového omezení těchto podniků. Malé podniky spíše tendují k </w:t>
      </w:r>
      <w:proofErr w:type="spellStart"/>
      <w:r w:rsidRPr="00DA1543">
        <w:rPr>
          <w:color w:val="000000"/>
        </w:rPr>
        <w:t>mimofaremní</w:t>
      </w:r>
      <w:proofErr w:type="spellEnd"/>
      <w:r w:rsidRPr="00DA1543">
        <w:rPr>
          <w:color w:val="000000"/>
        </w:rPr>
        <w:t xml:space="preserve"> lokaci zdrojů příjmů spočívající ve využití volné kapacity farmáře jeho zaměstnáním mimo zemědělský podnik. Prostor pro diverzifikaci podnikajících fyzických osob spočívá zejména v aktivitách, které není efektivní realizovat průmyslovým způsobem, např. agroturistika, řemeslná výroba nebo lesnictví. </w:t>
      </w:r>
    </w:p>
    <w:p w:rsidR="00A90AA2" w:rsidRPr="00DA1543" w:rsidRDefault="00A90AA2" w:rsidP="00DA1543">
      <w:pPr>
        <w:pStyle w:val="text"/>
        <w:spacing w:after="120"/>
        <w:rPr>
          <w:b/>
        </w:rPr>
      </w:pPr>
      <w:r w:rsidRPr="00DA1543">
        <w:rPr>
          <w:b/>
        </w:rPr>
        <w:t>Zemědělství a související sektory</w:t>
      </w:r>
    </w:p>
    <w:p w:rsidR="00A90AA2" w:rsidRPr="00DA1543" w:rsidRDefault="00A90AA2" w:rsidP="00DA1543">
      <w:pPr>
        <w:pStyle w:val="Odstavecseseznamem"/>
        <w:numPr>
          <w:ilvl w:val="0"/>
          <w:numId w:val="25"/>
        </w:numPr>
      </w:pPr>
      <w:r w:rsidRPr="00DA1543">
        <w:t>Nízká konkurenceschopnost zemědělství, potravinářství a lesnictví</w:t>
      </w:r>
    </w:p>
    <w:p w:rsidR="00A90AA2" w:rsidRPr="00DA1543" w:rsidRDefault="00A90AA2" w:rsidP="00DA1543">
      <w:pPr>
        <w:pStyle w:val="text"/>
        <w:spacing w:after="120"/>
        <w:rPr>
          <w:color w:val="000000"/>
        </w:rPr>
      </w:pPr>
      <w:r w:rsidRPr="00DA1543">
        <w:t xml:space="preserve">České zemědělství, lesnictví a zpracování potravin se dlouhodobě vyznačuje produkcí výrobků s nízkou přidanou hodnotou, často prodejem surovin, což vyplývá </w:t>
      </w:r>
      <w:r w:rsidRPr="00DA1543">
        <w:rPr>
          <w:color w:val="000000"/>
        </w:rPr>
        <w:t xml:space="preserve">z nedostatečné produktivity faktorů, nákladové náročnosti výroby (která je relativně </w:t>
      </w:r>
      <w:r w:rsidRPr="00DA1543">
        <w:rPr>
          <w:color w:val="000000"/>
          <w:szCs w:val="22"/>
        </w:rPr>
        <w:t xml:space="preserve">vysoká a činí 73 % vytvořené produkce v ČR) </w:t>
      </w:r>
      <w:r w:rsidRPr="00DA1543">
        <w:rPr>
          <w:color w:val="000000"/>
        </w:rPr>
        <w:t xml:space="preserve">a také nízké orientace na trh. </w:t>
      </w:r>
    </w:p>
    <w:p w:rsidR="00A90AA2" w:rsidRPr="00DA1543" w:rsidRDefault="00A90AA2" w:rsidP="00DA1543">
      <w:pPr>
        <w:pStyle w:val="text"/>
        <w:spacing w:after="120"/>
        <w:rPr>
          <w:color w:val="000000"/>
          <w:szCs w:val="22"/>
        </w:rPr>
      </w:pPr>
      <w:r w:rsidRPr="00DA1543">
        <w:t>Zemědělské podniky a menší zpracovatelé využívají nástroje marketingu ve velmi omezeném měřítku a nedokážou tak zvrátit negativní trendy rozvoje sektoru jako je nejistota odbytu produkce, nízká realizovaná cena produkce, snižování podílu na trhu atd. Důvodem je zejména n</w:t>
      </w:r>
      <w:r w:rsidRPr="00DA1543">
        <w:rPr>
          <w:color w:val="000000"/>
        </w:rPr>
        <w:t xml:space="preserve">edostatek finančních zdrojů a do značné míry unifikovaná produkce - pouze část </w:t>
      </w:r>
      <w:r w:rsidRPr="00DA1543">
        <w:rPr>
          <w:color w:val="000000"/>
        </w:rPr>
        <w:lastRenderedPageBreak/>
        <w:t xml:space="preserve">firem dodává na trh značkové výrobky s vyšší prodejností, zatímco ostatní podniky dodávají pouze běžné výrobky a výrobky privátních značek distribučních řetězců. </w:t>
      </w:r>
      <w:r w:rsidRPr="00DA1543">
        <w:rPr>
          <w:color w:val="000000"/>
          <w:szCs w:val="22"/>
        </w:rPr>
        <w:t xml:space="preserve">Obdobně v lesním hospodářství - ač ČR disponuje dostatkem dřevní suroviny, její využití a zhodnocení tuzemskými zpracovateli jsou mimořádně nízké a více než polovina vytěženého dříví se vyváží v surovém stavu nebo polotovarech. </w:t>
      </w:r>
    </w:p>
    <w:p w:rsidR="00A90AA2" w:rsidRPr="00DA1543" w:rsidRDefault="00A90AA2" w:rsidP="00DA1543">
      <w:pPr>
        <w:pStyle w:val="text"/>
        <w:spacing w:after="120"/>
        <w:rPr>
          <w:color w:val="000000"/>
        </w:rPr>
      </w:pPr>
      <w:r w:rsidRPr="00DA1543">
        <w:rPr>
          <w:color w:val="000000"/>
          <w:szCs w:val="22"/>
        </w:rPr>
        <w:t xml:space="preserve">Významnou příčinou nízké konkurenceschopnosti je </w:t>
      </w:r>
      <w:r w:rsidRPr="00DA1543">
        <w:t xml:space="preserve">nevhodná věková struktura v zemědělské a lesnické výrobě a odliv pracovních sil mimo sektor. </w:t>
      </w:r>
      <w:r w:rsidRPr="00DA1543">
        <w:rPr>
          <w:color w:val="000000"/>
        </w:rPr>
        <w:t xml:space="preserve">Zemědělství vykazuje dlouhodobě se zhoršující trend nevhodné věkové struktury pracovních sil v porovnání s ostatními sektory národního hospodářství. Důvodem nedostatečné generační obměny a bariér vstupu mladých pracovníků do resortu je zejména </w:t>
      </w:r>
      <w:r w:rsidRPr="00DA1543">
        <w:t>nízká atraktivnost práce v zemědělství</w:t>
      </w:r>
      <w:r w:rsidRPr="00DA1543">
        <w:rPr>
          <w:color w:val="000000"/>
        </w:rPr>
        <w:t xml:space="preserve"> daná mj. příjmovou disparitou zemědělství vůči národnímu hospodářství (74,6 % v roce 2011). Obdobné problémy se projevují také v lesním hospodářství</w:t>
      </w:r>
      <w:r w:rsidR="00BA1ED4" w:rsidRPr="00DA1543">
        <w:rPr>
          <w:color w:val="000000"/>
        </w:rPr>
        <w:t>, zejména díky nestabilitě dlouhodobých pracovních příležitostí</w:t>
      </w:r>
      <w:r w:rsidRPr="00DA1543">
        <w:rPr>
          <w:color w:val="000000"/>
        </w:rPr>
        <w:t xml:space="preserve">. </w:t>
      </w:r>
    </w:p>
    <w:p w:rsidR="00940D69" w:rsidRPr="00DA1543" w:rsidRDefault="00A90AA2" w:rsidP="00DA1543">
      <w:pPr>
        <w:pStyle w:val="text"/>
        <w:spacing w:after="120"/>
        <w:rPr>
          <w:color w:val="000000"/>
        </w:rPr>
      </w:pPr>
      <w:r w:rsidRPr="00DA1543">
        <w:rPr>
          <w:color w:val="000000"/>
          <w:szCs w:val="22"/>
        </w:rPr>
        <w:t xml:space="preserve">Nízká konkurenceschopnost pramení také z nedostatečné úrovně stavebních i technologických investic jak v živočišné, tak v rostlinné výrobě. Důvodem jsou značné náklady na investici, </w:t>
      </w:r>
      <w:r w:rsidR="00940D69" w:rsidRPr="00DA1543">
        <w:rPr>
          <w:color w:val="000000"/>
          <w:szCs w:val="22"/>
        </w:rPr>
        <w:t xml:space="preserve">nízká </w:t>
      </w:r>
      <w:r w:rsidRPr="00DA1543">
        <w:rPr>
          <w:color w:val="000000"/>
          <w:szCs w:val="22"/>
        </w:rPr>
        <w:t>rentabilita a také vysoká specializace strojů v rostlinné výrobě. Totéž platí v lesnictví, kdy s</w:t>
      </w:r>
      <w:r w:rsidRPr="00DA1543">
        <w:rPr>
          <w:color w:val="000000"/>
        </w:rPr>
        <w:t xml:space="preserve">oučasný stav techniky a technologií v lesnických, školkařských nebo pilařských provozovnách zcela nenaplňuje požadavky moderních technologií a omezuje tak výkonnost těchto podniků. </w:t>
      </w:r>
      <w:r w:rsidR="00940D69" w:rsidRPr="00DA1543">
        <w:rPr>
          <w:color w:val="000000"/>
        </w:rPr>
        <w:t xml:space="preserve">Významným faktorem nízké životaschopnosti lesnictví je roztříštěnost lesních pozemků ve vazbě na velikost lesních majetků a jejich strukturu. Ve vyšší míře se tento negativní stav projevuje především u lesů vlastněných obcemi a fyzickými osobami. </w:t>
      </w:r>
    </w:p>
    <w:p w:rsidR="00A90AA2" w:rsidRPr="00DA1543" w:rsidRDefault="00A90AA2" w:rsidP="00DA1543">
      <w:pPr>
        <w:pStyle w:val="text"/>
        <w:spacing w:after="120"/>
        <w:rPr>
          <w:color w:val="000000"/>
        </w:rPr>
      </w:pPr>
    </w:p>
    <w:p w:rsidR="00940D69" w:rsidRPr="00DA1543" w:rsidRDefault="00A90AA2" w:rsidP="00DA1543">
      <w:pPr>
        <w:pStyle w:val="text"/>
        <w:spacing w:after="120"/>
      </w:pPr>
      <w:r w:rsidRPr="00DA1543">
        <w:rPr>
          <w:color w:val="000000"/>
        </w:rPr>
        <w:t>K příčinám nízké konkurenceschopnosti zemědělských podniků dále patří dlouhodobě sílící citlivost na důchodové podpory, protože více než 2/3 přidané hodnoty pochází z podpor a stabilizuje tak zemědělské subjekty. Jejich schopnost trvale působit v sektoru je sice díky důchodovým podporám zajištěna, ale bez toho by značná část podniků a komodit byla nekonkurenceschopná.</w:t>
      </w:r>
      <w:r w:rsidR="00940D69" w:rsidRPr="00DA1543">
        <w:rPr>
          <w:color w:val="000000"/>
        </w:rPr>
        <w:t xml:space="preserve"> </w:t>
      </w:r>
    </w:p>
    <w:p w:rsidR="00940D69" w:rsidRPr="00DA1543" w:rsidRDefault="00940D69" w:rsidP="00DA1543">
      <w:pPr>
        <w:pStyle w:val="text"/>
        <w:numPr>
          <w:ilvl w:val="0"/>
          <w:numId w:val="27"/>
        </w:numPr>
        <w:spacing w:after="120"/>
      </w:pPr>
      <w:r w:rsidRPr="00DA1543">
        <w:t>Plnění pouze minimálních standardů dobrých životních podmínek zvířat</w:t>
      </w:r>
    </w:p>
    <w:p w:rsidR="00940D69" w:rsidRPr="00DA1543" w:rsidRDefault="00940D69" w:rsidP="00DA1543">
      <w:pPr>
        <w:pStyle w:val="text"/>
        <w:rPr>
          <w:color w:val="000000"/>
        </w:rPr>
      </w:pPr>
      <w:r w:rsidRPr="00DA1543">
        <w:rPr>
          <w:color w:val="000000"/>
        </w:rPr>
        <w:t xml:space="preserve">Struktura podniků v živočišné produkci, s převahou velkých chovů s dobrým plánováním investic, umožňuje České republice plnit požadované minimální standardy pro technologie chovu vycházející z právních předpisů EU, včetně nově zaváděných požadavků plošně a v daných termínech. Ekonomicky a znalostně slabší subjekty opustily podnikání v těchto sektorech. Tlak na snižování nákladů však zároveň vede zpravidla k plnění pouze minimálních zákonných norem, neumožňuje využití nadstandardních podmínek z hlediska přístupu k napájení a krmivu, ustájení blízkého přirozeným potřebám, přístupu do výběhů, jakkoliv by takové změny zpravidla měly být ve střednědobém výhledu i v ekonomickém zájmu samotných chovatelů. V období koncentrace výroby postupně dochází z důvodů ekonomických k obsazování stájí hospodářskými zvířaty na maximální povolenou mez. </w:t>
      </w:r>
    </w:p>
    <w:p w:rsidR="00A90AA2" w:rsidRPr="00DA1543" w:rsidRDefault="00A90AA2" w:rsidP="00DA1543">
      <w:pPr>
        <w:pStyle w:val="text"/>
        <w:spacing w:after="120"/>
        <w:rPr>
          <w:color w:val="000000"/>
        </w:rPr>
      </w:pPr>
    </w:p>
    <w:p w:rsidR="00A90AA2" w:rsidRPr="00DA1543" w:rsidRDefault="00A90AA2" w:rsidP="00DA1543">
      <w:pPr>
        <w:pStyle w:val="Odstavecseseznamem"/>
        <w:numPr>
          <w:ilvl w:val="0"/>
          <w:numId w:val="25"/>
        </w:numPr>
      </w:pPr>
      <w:r w:rsidRPr="00DA1543">
        <w:t>Nedostatečná infrastruktura v zemědělství a lesnictví</w:t>
      </w:r>
    </w:p>
    <w:p w:rsidR="00D21A7A" w:rsidRPr="00DA1543" w:rsidRDefault="00A90AA2" w:rsidP="00DA1543">
      <w:pPr>
        <w:pStyle w:val="text"/>
        <w:spacing w:after="120"/>
      </w:pPr>
      <w:r w:rsidRPr="00DA1543">
        <w:rPr>
          <w:color w:val="000000"/>
        </w:rPr>
        <w:t xml:space="preserve">Vliv na konkurenceschopnost má mj. kvalita fyzické infrastruktury (cestní síť a její stav, přístupnost pozemků), která na venkově není dostatečně rozvinutá. Jedním z hlavních důvodů je organizace užívání půdy, která je pozůstatkem </w:t>
      </w:r>
      <w:r w:rsidR="00940D69" w:rsidRPr="00DA1543">
        <w:rPr>
          <w:color w:val="000000"/>
        </w:rPr>
        <w:t>s</w:t>
      </w:r>
      <w:r w:rsidRPr="00DA1543">
        <w:rPr>
          <w:color w:val="000000"/>
        </w:rPr>
        <w:t xml:space="preserve">celování pozemků v době kolektivizace zemědělství, kdy vznikly půdní bloky o značné rozloze, které často nerespektují zvláštnosti reliéfu, a současně došlo ke značné ztrátě krajinných prvků, které měly </w:t>
      </w:r>
      <w:proofErr w:type="spellStart"/>
      <w:r w:rsidRPr="00DA1543">
        <w:rPr>
          <w:color w:val="000000"/>
        </w:rPr>
        <w:t>půdoochrannou</w:t>
      </w:r>
      <w:proofErr w:type="spellEnd"/>
      <w:r w:rsidRPr="00DA1543">
        <w:rPr>
          <w:color w:val="000000"/>
        </w:rPr>
        <w:t xml:space="preserve">, vodohospodářskou a estetickou funkci. Významným důsledkem tohoto procesu jsou z </w:t>
      </w:r>
      <w:r w:rsidRPr="00DA1543">
        <w:rPr>
          <w:color w:val="000000"/>
        </w:rPr>
        <w:lastRenderedPageBreak/>
        <w:t xml:space="preserve">hlediska konkurenceschopnosti i nedořešené vlastnické vztahy a návazně tak vysoký podíl pronajaté půdy - 78%. </w:t>
      </w:r>
      <w:r w:rsidR="00940D69" w:rsidRPr="00DA1543">
        <w:rPr>
          <w:color w:val="000000"/>
        </w:rPr>
        <w:t xml:space="preserve"> Nedostatečná kvalita a hustota infrastruktury se ještě více projevuje v lesnictví s vyššími kvalitativními požadavky na stav lesní dopravní sítě a současně velmi vysokými finančními nároky na její údržbu. Tento stav významně zasahuje nejen do životaschopnosti podniků, ale i do dalších složek hospodaření v lesích (pěstební práce, ochrana lesa, rekreační potenciál). Svůj vliv sehrává rovněž nedostatečná návštěvnická infrastruktura a související škody na lesích. </w:t>
      </w:r>
      <w:r w:rsidR="00D21A7A" w:rsidRPr="00DA1543">
        <w:t>Optimální hustota lesní dopravní sítě se pohybuje okolo 17</w:t>
      </w:r>
      <w:r w:rsidR="00D21A7A" w:rsidRPr="00DA1543">
        <w:noBreakHyphen/>
        <w:t>21 m/ha, skutečná hustota ale v průměru za ČR dosahuje necelých 14 m/ha. Srovnání vychází z dat oblastních plánů rozvoje lesů (OPRL), přičemž optimální hustota je modelována na podkladě vrstvy transportních segmentů v OPRL (soubory porostů gravitující na jednu hlavní odvozní cestu). Optimální zpřístupnění lesů se vedle odvozu dříví (optimální přibližovací vzdálenost) promítá i do dalších lesnických činností (ochrana lesa). Dalším srovnávacím vodítkem je hustota LDS v okolních státech, kdy s výjimkou Slovenska je hustota LDS v ČR jednoznačně nejnižší (DE, AT, SI) - dle údajů národních inventarizací.</w:t>
      </w:r>
    </w:p>
    <w:p w:rsidR="00A90AA2" w:rsidRPr="00DA1543" w:rsidRDefault="00A90AA2" w:rsidP="00DA1543">
      <w:pPr>
        <w:pStyle w:val="text"/>
        <w:numPr>
          <w:ilvl w:val="0"/>
          <w:numId w:val="25"/>
        </w:numPr>
        <w:spacing w:after="120"/>
      </w:pPr>
      <w:r w:rsidRPr="00DA1543">
        <w:t xml:space="preserve">Nedostatečný transfer znalostí, zejména využívání výsledků vědy a výzkumu v praxi </w:t>
      </w:r>
    </w:p>
    <w:p w:rsidR="00A90AA2" w:rsidRPr="00DA1543" w:rsidRDefault="00A90AA2" w:rsidP="00DA1543">
      <w:pPr>
        <w:pStyle w:val="text"/>
        <w:spacing w:after="120"/>
      </w:pPr>
      <w:r w:rsidRPr="00DA1543">
        <w:rPr>
          <w:color w:val="000000"/>
        </w:rPr>
        <w:t xml:space="preserve">Podniky nedostatečně využívají výsledků výzkumu, prvotně se zaměřují na běžnou hospodářskou činnost. Příčinou jsou často neexistující nebo nepružné vazby mezi praxí a výzkumem, </w:t>
      </w:r>
      <w:r w:rsidRPr="00DA1543">
        <w:rPr>
          <w:color w:val="000000"/>
          <w:szCs w:val="22"/>
        </w:rPr>
        <w:t xml:space="preserve">konzervativní přístup k inovacím, nízká ochota měnit výrobní strukturu, používání nevhodných technologií a nedostatečné propojování zemědělské prvovýroby se zpracováním produktů. Stejně tak v </w:t>
      </w:r>
      <w:r w:rsidRPr="00DA1543">
        <w:rPr>
          <w:color w:val="000000"/>
        </w:rPr>
        <w:t>potravinářském odvětví je velmi vysoký podíl podniků bez inovačních aktivit - 43,2 %.</w:t>
      </w:r>
      <w:r w:rsidRPr="00DA1543">
        <w:rPr>
          <w:color w:val="000000"/>
          <w:szCs w:val="22"/>
        </w:rPr>
        <w:t xml:space="preserve"> </w:t>
      </w:r>
      <w:r w:rsidRPr="00DA1543">
        <w:t xml:space="preserve">Výjimkou jsou některé větší zpracovatelské podniky, které mají vlastní zdroje a značnou motivaci k inovativním akcím prováděným interně, bez potřeby spolupráce s dalšími subjekty. </w:t>
      </w:r>
    </w:p>
    <w:p w:rsidR="00D21A7A" w:rsidRPr="00DA1543" w:rsidRDefault="00A90AA2" w:rsidP="00DA1543">
      <w:pPr>
        <w:pStyle w:val="text"/>
        <w:spacing w:after="120"/>
        <w:rPr>
          <w:color w:val="000000"/>
          <w:szCs w:val="22"/>
        </w:rPr>
      </w:pPr>
      <w:r w:rsidRPr="00DA1543">
        <w:t xml:space="preserve">Součástí problému znalostního transferu je nedostatečná koordinace vzdělávání zemědělských </w:t>
      </w:r>
      <w:r w:rsidR="00940D69" w:rsidRPr="00DA1543">
        <w:t xml:space="preserve">a lesnických </w:t>
      </w:r>
      <w:r w:rsidRPr="00DA1543">
        <w:t xml:space="preserve">podniků a poskytování poradenských služeb. </w:t>
      </w:r>
      <w:r w:rsidRPr="00DA1543">
        <w:rPr>
          <w:color w:val="000000"/>
          <w:szCs w:val="22"/>
        </w:rPr>
        <w:t>Podle průzkumů dosud realizované vzdělávací programy a odborná náplň poradenství ne zcela dostatečně zohledňují potřeby zemědělské praxe, pokud jde o jejich tematické a strukturální zacílení.</w:t>
      </w:r>
      <w:r w:rsidR="00D21A7A" w:rsidRPr="00DA1543">
        <w:rPr>
          <w:color w:val="000000"/>
          <w:szCs w:val="22"/>
        </w:rPr>
        <w:t xml:space="preserve"> </w:t>
      </w:r>
      <w:r w:rsidR="00D21A7A" w:rsidRPr="00DA1543">
        <w:t xml:space="preserve">Např. poradenství není dostatečně zaměřeno na implementaci nově definovaných cílů SZP, jako jsou </w:t>
      </w:r>
      <w:proofErr w:type="spellStart"/>
      <w:r w:rsidR="00D21A7A" w:rsidRPr="00DA1543">
        <w:t>agroenvironmentální</w:t>
      </w:r>
      <w:proofErr w:type="spellEnd"/>
      <w:r w:rsidR="00D21A7A" w:rsidRPr="00DA1543">
        <w:t xml:space="preserve"> - klimatická opatření (AEO), zlepšení produktivity a efektivnosti zemědělství zaváděním nových technologii a postupů v oblasti ochrany vody, ovzduší a změny klimatu a v oblasti rozvoje venkova. Výzkumy, které byly prováděny v oblasti implementace dobrovolných </w:t>
      </w:r>
      <w:proofErr w:type="spellStart"/>
      <w:r w:rsidR="00D21A7A" w:rsidRPr="00DA1543">
        <w:t>agroenvironmentálních</w:t>
      </w:r>
      <w:proofErr w:type="spellEnd"/>
      <w:r w:rsidR="00D21A7A" w:rsidRPr="00DA1543">
        <w:t xml:space="preserve"> opatření, potvrzují, že podnikatelům často chybí informace o smysluplnosti těchto opatření, o jejich skutečných a potenciálních efektech a širších souvislostech ochrany přírodních zdrojů a </w:t>
      </w:r>
      <w:proofErr w:type="spellStart"/>
      <w:r w:rsidR="00D21A7A" w:rsidRPr="00DA1543">
        <w:t>mitigace</w:t>
      </w:r>
      <w:proofErr w:type="spellEnd"/>
      <w:r w:rsidR="00D21A7A" w:rsidRPr="00DA1543">
        <w:t xml:space="preserve"> (odvracení) klimatické změny.</w:t>
      </w:r>
    </w:p>
    <w:p w:rsidR="00A90AA2" w:rsidRPr="00DA1543" w:rsidRDefault="00A90AA2" w:rsidP="00DA1543">
      <w:pPr>
        <w:pStyle w:val="text"/>
        <w:spacing w:after="120"/>
        <w:rPr>
          <w:color w:val="000000"/>
          <w:szCs w:val="22"/>
        </w:rPr>
      </w:pPr>
      <w:r w:rsidRPr="00DA1543">
        <w:rPr>
          <w:color w:val="000000"/>
          <w:szCs w:val="22"/>
        </w:rPr>
        <w:t xml:space="preserve"> </w:t>
      </w:r>
    </w:p>
    <w:p w:rsidR="00A90AA2" w:rsidRPr="00DA1543" w:rsidRDefault="00A90AA2" w:rsidP="00DA1543">
      <w:pPr>
        <w:pStyle w:val="text"/>
        <w:spacing w:after="120"/>
        <w:rPr>
          <w:b/>
        </w:rPr>
      </w:pPr>
      <w:r w:rsidRPr="00DA1543">
        <w:rPr>
          <w:b/>
        </w:rPr>
        <w:t>Životní prostředí a změna klimatu</w:t>
      </w:r>
    </w:p>
    <w:p w:rsidR="00A90AA2" w:rsidRPr="00DA1543" w:rsidRDefault="00A90AA2" w:rsidP="00DA1543">
      <w:pPr>
        <w:pStyle w:val="Odstavecseseznamem"/>
        <w:numPr>
          <w:ilvl w:val="0"/>
          <w:numId w:val="25"/>
        </w:numPr>
      </w:pPr>
      <w:r w:rsidRPr="00DA1543">
        <w:t xml:space="preserve">Negativní vlivy zemědělské výroby na cenné biotopy a životní prostředí </w:t>
      </w:r>
    </w:p>
    <w:p w:rsidR="00A90AA2" w:rsidRPr="00DA1543" w:rsidRDefault="00A90AA2" w:rsidP="00DA1543">
      <w:pPr>
        <w:pStyle w:val="text"/>
        <w:spacing w:after="120"/>
      </w:pPr>
      <w:r w:rsidRPr="00DA1543">
        <w:t>Zemědělské hospodaření výrazně ovlivňuje cenné biotopy na zemědělské půdě. Na 17 % rozlohy ČR jsou dosud zachována stanoviště</w:t>
      </w:r>
      <w:r w:rsidRPr="00DA1543">
        <w:rPr>
          <w:i/>
          <w:vertAlign w:val="superscript"/>
        </w:rPr>
        <w:footnoteReference w:customMarkFollows="1" w:id="27"/>
        <w:t>*)</w:t>
      </w:r>
      <w:r w:rsidRPr="00DA1543">
        <w:t>, která lze klasifikovat jako přírodní, která jsou však ze 74 % v nepříznivém stavu. V případě vodních stanovišť je přírodních pouze 6 %, ale 84 % z nich je ve špatném stavu.  Zároveň 10 000 km² travních porostů na území ČR je vnímáno jako polopřirozené a přirozené travní formace, přičemž je z  80 % stav těchto stanovišť nepříznivý. S problémem velmi úzce souvisí i pokles druhové rozmanitosti, jako důsledek nešetrného hospodaření na zemědělské a lesní půdě.</w:t>
      </w:r>
    </w:p>
    <w:p w:rsidR="00A90AA2" w:rsidRPr="00DA1543" w:rsidRDefault="00A90AA2" w:rsidP="00DA1543">
      <w:pPr>
        <w:spacing w:before="120" w:after="120"/>
        <w:jc w:val="both"/>
      </w:pPr>
      <w:r w:rsidRPr="00DA1543">
        <w:lastRenderedPageBreak/>
        <w:t xml:space="preserve">Zemědělská činnost má významný vliv na kvalitu vod. Smyvem erodované ornice dochází k zanášení vodních nádrží, splach živin </w:t>
      </w:r>
      <w:r w:rsidR="00940D69" w:rsidRPr="00DA1543">
        <w:t xml:space="preserve">z </w:t>
      </w:r>
      <w:r w:rsidRPr="00DA1543">
        <w:t xml:space="preserve">půdy způsobuje eutrofizaci vod. Podzemní vody jsou zatížené dusičnany, amonnými ionty a pesticidy. </w:t>
      </w:r>
    </w:p>
    <w:p w:rsidR="00A90AA2" w:rsidRPr="00DA1543" w:rsidRDefault="00A90AA2" w:rsidP="00DA1543">
      <w:pPr>
        <w:spacing w:before="120" w:after="120"/>
        <w:jc w:val="both"/>
      </w:pPr>
      <w:r w:rsidRPr="00DA1543">
        <w:t>Zemědělství ovlivňuje rovněž kvalitu ovzduší – v důsledku některých činností dochází k uvolňování skleníkových plynů, zejména pak při používání fosilních paliv pro vytápění budov, spalováním pohonných hmot při používání zemědělských strojů a při výrobě hnojiv a krmiv.</w:t>
      </w:r>
    </w:p>
    <w:p w:rsidR="00A90AA2" w:rsidRPr="00DA1543" w:rsidRDefault="00A90AA2" w:rsidP="00DA1543">
      <w:pPr>
        <w:pStyle w:val="Odstavecseseznamem"/>
        <w:numPr>
          <w:ilvl w:val="0"/>
          <w:numId w:val="25"/>
        </w:numPr>
      </w:pPr>
      <w:r w:rsidRPr="00DA1543">
        <w:t xml:space="preserve">Zvýšené náklady na obhospodařování zemědělské půdy v LFA oblastech </w:t>
      </w:r>
    </w:p>
    <w:p w:rsidR="00A90AA2" w:rsidRPr="00DA1543" w:rsidRDefault="00A90AA2" w:rsidP="00DA1543">
      <w:pPr>
        <w:pStyle w:val="text"/>
        <w:spacing w:after="120"/>
      </w:pPr>
      <w:r w:rsidRPr="00DA1543">
        <w:t>Zemědělci hospodařící v oblastech s přírodním znevýhodněním mají až o 30 % nižší hospodářský výsledek než zemědělci hospodařící mimo tyto oblasti</w:t>
      </w:r>
      <w:r w:rsidR="00D21A7A" w:rsidRPr="00DA1543">
        <w:t xml:space="preserve"> (vztaženo k RPJ)</w:t>
      </w:r>
      <w:r w:rsidRPr="00DA1543">
        <w:t xml:space="preserve">. Dlouhodobými podporami se daří předcházet degradaci stanovišť způsobené opouštěním půdy, nicméně existuje reálné riziko nevhodného způsobu využití této půdy v případě, že zemědělcům nebude kompenzována újma za přírodní znevýhodnění. </w:t>
      </w:r>
    </w:p>
    <w:p w:rsidR="00A90AA2" w:rsidRPr="00DA1543" w:rsidRDefault="00A90AA2" w:rsidP="00DA1543">
      <w:pPr>
        <w:pStyle w:val="Odstavecseseznamem"/>
        <w:numPr>
          <w:ilvl w:val="0"/>
          <w:numId w:val="25"/>
        </w:numPr>
      </w:pPr>
      <w:r w:rsidRPr="00DA1543">
        <w:t>Snižující se kvalita půdy</w:t>
      </w:r>
    </w:p>
    <w:p w:rsidR="00A90AA2" w:rsidRPr="00DA1543" w:rsidRDefault="00A90AA2" w:rsidP="00DA1543">
      <w:pPr>
        <w:spacing w:before="120" w:after="120"/>
        <w:jc w:val="both"/>
      </w:pPr>
      <w:r w:rsidRPr="00DA1543">
        <w:t>Eroze spočívající ve ztrátě ornice a zhoršování jejích vlastností způsobuje snižování výnosů, pokles jednotkové ceny půdy, poškození majetku v důsledku sesuvů půdy, nutnost čištění vodních toků a nádrží nebo zvýšené náklady na pěstování plodin apod. Na silně erodovaných půdách dochází ke snížení hektarových výnosů až o 75 %</w:t>
      </w:r>
      <w:r w:rsidRPr="00DA1543">
        <w:rPr>
          <w:vertAlign w:val="superscript"/>
        </w:rPr>
        <w:footnoteReference w:id="28"/>
      </w:r>
      <w:r w:rsidRPr="00DA1543">
        <w:t xml:space="preserve">. Rizika jsou posílena nevhodným hospodařením a značnou velikostí půdních bloků. </w:t>
      </w:r>
    </w:p>
    <w:p w:rsidR="00A90AA2" w:rsidRPr="00DA1543" w:rsidRDefault="00A90AA2" w:rsidP="00DA1543">
      <w:pPr>
        <w:pStyle w:val="text"/>
        <w:spacing w:after="120"/>
      </w:pPr>
      <w:r w:rsidRPr="00DA1543">
        <w:t xml:space="preserve">Dalším aspektem snižování kvality půdy je přetrvávající vysoký poměr zornění, i když postupně klesá, zatímco poměr zatravnění mírně stoupá. Vysoké zornění je také jednou z příčin nedostatečného předcházení negativním vlivům změny klimatu, spolu s dalšími problémy jako je odvodnění půd, utužení půd atd. </w:t>
      </w:r>
    </w:p>
    <w:p w:rsidR="00940D69" w:rsidRPr="00DA1543" w:rsidRDefault="00940D69" w:rsidP="00DA1543">
      <w:pPr>
        <w:pStyle w:val="text"/>
        <w:numPr>
          <w:ilvl w:val="0"/>
          <w:numId w:val="27"/>
        </w:numPr>
        <w:spacing w:after="120"/>
        <w:ind w:left="641" w:hanging="357"/>
      </w:pPr>
      <w:r w:rsidRPr="00DA1543">
        <w:t>Suché oblasti, nízká retence vody v krajině</w:t>
      </w:r>
    </w:p>
    <w:p w:rsidR="00940D69" w:rsidRPr="00DA1543" w:rsidRDefault="00940D69" w:rsidP="00DA1543">
      <w:pPr>
        <w:pStyle w:val="text"/>
        <w:spacing w:after="120"/>
      </w:pPr>
      <w:r w:rsidRPr="00DA1543">
        <w:t>Výrazně podnormální úhrny sněhových a dešťových srážek, ke kterým v některých obdobích dochází, způsobují vznik půdního a hydrologického sucha, které mají nepříznivé účinky na zemědělskou prvovýrobu, vodní zdroje a mohou být hrozbou škod prakticky ve všech hospodářských sektorech.</w:t>
      </w:r>
    </w:p>
    <w:p w:rsidR="00940D69" w:rsidRPr="00DA1543" w:rsidRDefault="00940D69" w:rsidP="00DA1543">
      <w:pPr>
        <w:pStyle w:val="text"/>
        <w:spacing w:after="120"/>
      </w:pPr>
    </w:p>
    <w:p w:rsidR="00A90AA2" w:rsidRPr="00DA1543" w:rsidDel="00FE0043" w:rsidRDefault="00A90AA2" w:rsidP="00DA1543">
      <w:pPr>
        <w:pStyle w:val="Odstavecseseznamem"/>
        <w:numPr>
          <w:ilvl w:val="0"/>
          <w:numId w:val="25"/>
        </w:numPr>
      </w:pPr>
      <w:r w:rsidRPr="00DA1543">
        <w:t xml:space="preserve">Nevhodná skladba </w:t>
      </w:r>
      <w:r w:rsidRPr="00DA1543" w:rsidDel="00FE0043">
        <w:t>lesní</w:t>
      </w:r>
      <w:r w:rsidRPr="00DA1543">
        <w:t>ch porostů</w:t>
      </w:r>
    </w:p>
    <w:p w:rsidR="00940D69" w:rsidRPr="00DA1543" w:rsidRDefault="00A90AA2" w:rsidP="00DA1543">
      <w:pPr>
        <w:pStyle w:val="text"/>
        <w:spacing w:after="120"/>
        <w:rPr>
          <w:u w:val="single"/>
        </w:rPr>
      </w:pPr>
      <w:r w:rsidRPr="00DA1543">
        <w:t>V lesním hospodaření se projevuje stanovištně nevhodná druhová, prostorová a věková skladba některých porostů lesa a zvyšuje tak náchylnost k jejich poškození v důsledku extrémních klimatických jevů (</w:t>
      </w:r>
      <w:proofErr w:type="spellStart"/>
      <w:r w:rsidR="00940D69" w:rsidRPr="00DA1543">
        <w:t>vichříce</w:t>
      </w:r>
      <w:proofErr w:type="spellEnd"/>
      <w:r w:rsidRPr="00DA1543">
        <w:t>, povodně, zvyšování teplot, dlouhá období sucha apod</w:t>
      </w:r>
      <w:r w:rsidR="00940D69" w:rsidRPr="00DA1543">
        <w:t>.</w:t>
      </w:r>
      <w:r w:rsidRPr="00DA1543">
        <w:t>). Důvodem nevhodné skladby lesních porostů je mj. s</w:t>
      </w:r>
      <w:r w:rsidRPr="00DA1543">
        <w:rPr>
          <w:rFonts w:eastAsia="Calibri"/>
          <w:lang w:eastAsia="en-US"/>
        </w:rPr>
        <w:t xml:space="preserve">naha o zvyšování produkce, spolu s rostoucí poptávkou po snadno zpracovatelných sortimentech jehličnatého dříví, která vedla v minulosti ke změně druhové skladby převážné většiny lesních porostů. </w:t>
      </w:r>
      <w:r w:rsidR="00D21A7A" w:rsidRPr="00DA1543">
        <w:rPr>
          <w:rFonts w:eastAsia="Calibri"/>
          <w:lang w:eastAsia="en-US"/>
        </w:rPr>
        <w:t xml:space="preserve">Změnu druhové skladby v některých územích také negativně ovlivňuje tlak zvěře. </w:t>
      </w:r>
      <w:r w:rsidR="00940D69" w:rsidRPr="00DA1543">
        <w:rPr>
          <w:rFonts w:eastAsia="Calibri"/>
          <w:lang w:eastAsia="en-US"/>
        </w:rPr>
        <w:t xml:space="preserve">Jedním ze základních předpokladů pro udržování a </w:t>
      </w:r>
      <w:r w:rsidR="00940D69" w:rsidRPr="00DA1543">
        <w:t xml:space="preserve">zvyšování biologické rozmanitosti lesů a posílení stability lesních ekosystémů je zajištění dostatku </w:t>
      </w:r>
      <w:r w:rsidRPr="00DA1543">
        <w:t>geneticky kvalitního osiva</w:t>
      </w:r>
      <w:r w:rsidR="00940D69" w:rsidRPr="00DA1543">
        <w:t xml:space="preserve"> lesních dřevin formou podpory uznávání a obhospodařování zdrojů reprodukčního </w:t>
      </w:r>
      <w:proofErr w:type="spellStart"/>
      <w:r w:rsidR="00940D69" w:rsidRPr="00DA1543">
        <w:t>mateiálu</w:t>
      </w:r>
      <w:proofErr w:type="spellEnd"/>
      <w:r w:rsidR="00940D69" w:rsidRPr="00DA1543">
        <w:t>. Nejrozšířenějším a nejčastěji využívaným zdrojem osiva lesních dřevin používaným k umělé obnově lesa a zalesňování je zdroj selektovaného reprodukčního materiálu</w:t>
      </w:r>
      <w:r w:rsidRPr="00DA1543">
        <w:t>, přičemž p</w:t>
      </w:r>
      <w:r w:rsidRPr="00DA1543">
        <w:rPr>
          <w:rFonts w:eastAsia="Calibri"/>
          <w:lang w:eastAsia="en-US"/>
        </w:rPr>
        <w:t xml:space="preserve">očet </w:t>
      </w:r>
      <w:r w:rsidR="00940D69" w:rsidRPr="00DA1543">
        <w:rPr>
          <w:rFonts w:eastAsia="Calibri"/>
          <w:lang w:eastAsia="en-US"/>
        </w:rPr>
        <w:t xml:space="preserve">těchto uznaných zdrojů i podíl na celkové produkci osiva v posledních </w:t>
      </w:r>
      <w:proofErr w:type="spellStart"/>
      <w:r w:rsidR="00940D69" w:rsidRPr="00DA1543">
        <w:rPr>
          <w:rFonts w:eastAsia="Calibri"/>
          <w:lang w:eastAsia="en-US"/>
        </w:rPr>
        <w:t>letech</w:t>
      </w:r>
      <w:r w:rsidRPr="00DA1543">
        <w:rPr>
          <w:rFonts w:eastAsia="Calibri"/>
          <w:lang w:eastAsia="en-US"/>
        </w:rPr>
        <w:t>klesá</w:t>
      </w:r>
      <w:proofErr w:type="spellEnd"/>
      <w:r w:rsidRPr="00DA1543">
        <w:rPr>
          <w:rFonts w:eastAsia="Calibri"/>
          <w:lang w:eastAsia="en-US"/>
        </w:rPr>
        <w:t xml:space="preserve">. </w:t>
      </w:r>
      <w:r w:rsidRPr="00DA1543">
        <w:t xml:space="preserve">Pěstování geograficky </w:t>
      </w:r>
      <w:r w:rsidRPr="00DA1543">
        <w:lastRenderedPageBreak/>
        <w:t xml:space="preserve">nepůvodních druhů dřevin s sebou nese ekologická rizika. </w:t>
      </w:r>
      <w:r w:rsidR="00940D69" w:rsidRPr="00DA1543">
        <w:t>Uvedené se výrazně projevuje na zdravotním stavu tzv. porostů náhradních dřevin s významným vlivem rovněž</w:t>
      </w:r>
      <w:r w:rsidR="00940D69" w:rsidRPr="00DA1543">
        <w:rPr>
          <w:rFonts w:eastAsia="Calibri"/>
          <w:lang w:eastAsia="en-US"/>
        </w:rPr>
        <w:t xml:space="preserve"> </w:t>
      </w:r>
      <w:r w:rsidR="00940D69" w:rsidRPr="00DA1543" w:rsidDel="00FE0043">
        <w:rPr>
          <w:rFonts w:eastAsia="Calibri"/>
          <w:lang w:eastAsia="en-US"/>
        </w:rPr>
        <w:t>historick</w:t>
      </w:r>
      <w:r w:rsidR="00940D69" w:rsidRPr="00DA1543">
        <w:rPr>
          <w:rFonts w:eastAsia="Calibri"/>
          <w:lang w:eastAsia="en-US"/>
        </w:rPr>
        <w:t>é</w:t>
      </w:r>
      <w:r w:rsidR="00940D69" w:rsidRPr="00DA1543" w:rsidDel="00FE0043">
        <w:rPr>
          <w:rFonts w:eastAsia="Calibri"/>
          <w:lang w:eastAsia="en-US"/>
        </w:rPr>
        <w:t xml:space="preserve"> zátěž</w:t>
      </w:r>
      <w:r w:rsidR="00940D69" w:rsidRPr="00DA1543">
        <w:rPr>
          <w:rFonts w:eastAsia="Calibri"/>
          <w:lang w:eastAsia="en-US"/>
        </w:rPr>
        <w:t>e</w:t>
      </w:r>
      <w:r w:rsidR="00940D69" w:rsidRPr="00DA1543" w:rsidDel="00FE0043">
        <w:rPr>
          <w:rFonts w:eastAsia="Calibri"/>
          <w:lang w:eastAsia="en-US"/>
        </w:rPr>
        <w:t xml:space="preserve"> kyselý</w:t>
      </w:r>
      <w:r w:rsidR="00940D69" w:rsidRPr="00DA1543">
        <w:rPr>
          <w:rFonts w:eastAsia="Calibri"/>
          <w:lang w:eastAsia="en-US"/>
        </w:rPr>
        <w:t>mi</w:t>
      </w:r>
      <w:r w:rsidR="00940D69" w:rsidRPr="00DA1543" w:rsidDel="00FE0043">
        <w:rPr>
          <w:rFonts w:eastAsia="Calibri"/>
          <w:lang w:eastAsia="en-US"/>
        </w:rPr>
        <w:t xml:space="preserve"> slož</w:t>
      </w:r>
      <w:r w:rsidR="00940D69" w:rsidRPr="00DA1543">
        <w:rPr>
          <w:rFonts w:eastAsia="Calibri"/>
          <w:lang w:eastAsia="en-US"/>
        </w:rPr>
        <w:t>kami depozic.</w:t>
      </w:r>
    </w:p>
    <w:p w:rsidR="00A90AA2" w:rsidRPr="00DA1543" w:rsidRDefault="00A90AA2" w:rsidP="00DA1543">
      <w:pPr>
        <w:pStyle w:val="text"/>
        <w:spacing w:after="120"/>
        <w:rPr>
          <w:u w:val="single"/>
        </w:rPr>
      </w:pPr>
    </w:p>
    <w:p w:rsidR="00A90AA2" w:rsidRPr="00DA1543" w:rsidRDefault="00A90AA2" w:rsidP="00DA1543">
      <w:pPr>
        <w:pStyle w:val="Odstavecseseznamem"/>
        <w:numPr>
          <w:ilvl w:val="0"/>
          <w:numId w:val="25"/>
        </w:numPr>
      </w:pPr>
      <w:r w:rsidRPr="00DA1543">
        <w:t>Nedostatečná konkurenceschopnost obnovitelných zdrojů energie ve vztahu ke konvenčním zdrojům energie</w:t>
      </w:r>
    </w:p>
    <w:p w:rsidR="00A90AA2" w:rsidRPr="00DA1543" w:rsidRDefault="00A90AA2" w:rsidP="00DA1543">
      <w:pPr>
        <w:pStyle w:val="text"/>
        <w:spacing w:after="120"/>
      </w:pPr>
      <w:r w:rsidRPr="00DA1543">
        <w:t>Většina OZE není bez některé formy veřejné podpory konkurenceschopná vůči konvenčním zdrojům energie. Za nejvýznamnější domácí zdroj energie je stále považováno hnědé a černé uhlí. Přetrvávající závislost na konvenčních zdrojích energie a nízká orientace na využití obnovitelných zdrojů energie je způsobena především tím, že cena i technologie pro využití biomasy je v porovnání s cenou a technologií pro užití tuzemského uhlí vyšší. Rovněž zde mohou hrát roli dodatečné náklady na úpravu biomasy (např. peletizace)</w:t>
      </w:r>
      <w:r w:rsidR="00940D69" w:rsidRPr="00DA1543">
        <w:t>, náklady na výstavbu bioplynových stanic</w:t>
      </w:r>
      <w:r w:rsidRPr="00DA1543">
        <w:t xml:space="preserve"> a v neposlední řadě relativně vysoký podíl nákladů na dopravu biomasy ve srovnání s uhlím. </w:t>
      </w:r>
    </w:p>
    <w:p w:rsidR="00A90AA2" w:rsidRPr="00DA1543" w:rsidRDefault="00A90AA2" w:rsidP="00DA1543">
      <w:pPr>
        <w:pStyle w:val="Nadpis3"/>
        <w:numPr>
          <w:ilvl w:val="2"/>
          <w:numId w:val="1"/>
        </w:numPr>
        <w:tabs>
          <w:tab w:val="clear" w:pos="1003"/>
          <w:tab w:val="num" w:pos="0"/>
        </w:tabs>
        <w:spacing w:before="0" w:after="120"/>
        <w:ind w:left="0" w:firstLine="0"/>
        <w:jc w:val="both"/>
        <w:rPr>
          <w:b w:val="0"/>
          <w:sz w:val="32"/>
          <w:szCs w:val="32"/>
          <w:u w:val="single"/>
        </w:rPr>
      </w:pPr>
      <w:r w:rsidRPr="00DA1543">
        <w:rPr>
          <w:b w:val="0"/>
          <w:sz w:val="32"/>
          <w:szCs w:val="32"/>
          <w:u w:val="single"/>
        </w:rPr>
        <w:br w:type="page"/>
      </w:r>
      <w:bookmarkStart w:id="8" w:name="_Toc382427254"/>
      <w:r w:rsidR="00D21A7A" w:rsidRPr="00DA1543">
        <w:rPr>
          <w:i/>
        </w:rPr>
        <w:lastRenderedPageBreak/>
        <w:t>Zjištěné p</w:t>
      </w:r>
      <w:r w:rsidRPr="00DA1543">
        <w:rPr>
          <w:i/>
        </w:rPr>
        <w:t>říležitosti</w:t>
      </w:r>
      <w:bookmarkEnd w:id="8"/>
      <w:r w:rsidR="00D21A7A" w:rsidRPr="00DA1543">
        <w:rPr>
          <w:i/>
        </w:rPr>
        <w:t xml:space="preserve"> v oblasti programování</w:t>
      </w:r>
    </w:p>
    <w:p w:rsidR="00A90AA2" w:rsidRPr="00DA1543" w:rsidRDefault="00A90AA2" w:rsidP="00DA1543">
      <w:pPr>
        <w:pStyle w:val="text"/>
        <w:spacing w:after="120"/>
        <w:rPr>
          <w:b/>
        </w:rPr>
      </w:pPr>
      <w:r w:rsidRPr="00DA1543">
        <w:rPr>
          <w:b/>
        </w:rPr>
        <w:t>Socioekonomická situace se zaměřením na rozvoj venkova</w:t>
      </w:r>
    </w:p>
    <w:p w:rsidR="00A90AA2" w:rsidRPr="00DA1543" w:rsidRDefault="00A90AA2" w:rsidP="00DA1543">
      <w:pPr>
        <w:pStyle w:val="Odstavecseseznamem"/>
        <w:numPr>
          <w:ilvl w:val="0"/>
          <w:numId w:val="25"/>
        </w:numPr>
      </w:pPr>
      <w:r w:rsidRPr="00DA1543">
        <w:t>Synergické efekty CLLD</w:t>
      </w:r>
    </w:p>
    <w:p w:rsidR="00A90AA2" w:rsidRPr="00DA1543" w:rsidRDefault="00A90AA2" w:rsidP="00DA1543">
      <w:pPr>
        <w:pStyle w:val="text"/>
        <w:spacing w:after="120"/>
        <w:rPr>
          <w:color w:val="000000"/>
          <w:szCs w:val="22"/>
        </w:rPr>
      </w:pPr>
      <w:r w:rsidRPr="00DA1543">
        <w:rPr>
          <w:color w:val="000000"/>
          <w:szCs w:val="22"/>
        </w:rPr>
        <w:t xml:space="preserve">Komunitně vedený místní rozvoj, resp. metoda LEADER přispívá k lepšímu zacílení podpory na místní potřeby daného venkovského území a rozvoji spolupráce aktérů na místní úrovni. Díky podpoře </w:t>
      </w:r>
      <w:r w:rsidR="007C74EB" w:rsidRPr="00DA1543">
        <w:rPr>
          <w:color w:val="000000"/>
          <w:szCs w:val="22"/>
        </w:rPr>
        <w:t>SCLLD</w:t>
      </w:r>
      <w:r w:rsidRPr="00DA1543">
        <w:rPr>
          <w:color w:val="000000"/>
          <w:szCs w:val="22"/>
        </w:rPr>
        <w:t xml:space="preserve"> budou jednotlivé projekty vykazovat přidanou hodnotu spočívající především ve vzájemné provázanosti, synergii a předcházení duplicitám oproti izolovaně připraveným projektům v rámci běžných opatření.</w:t>
      </w:r>
    </w:p>
    <w:p w:rsidR="00A90AA2" w:rsidRPr="00DA1543" w:rsidRDefault="00A90AA2" w:rsidP="00DA1543">
      <w:pPr>
        <w:pStyle w:val="text"/>
        <w:spacing w:after="120"/>
      </w:pPr>
      <w:r w:rsidRPr="00DA1543">
        <w:rPr>
          <w:color w:val="000000"/>
          <w:szCs w:val="22"/>
        </w:rPr>
        <w:t xml:space="preserve">Díky změně systému programování, kdy je podpora rozvoje venkova součástí Společného strategického rámce a je umožněna </w:t>
      </w:r>
      <w:proofErr w:type="spellStart"/>
      <w:r w:rsidRPr="00DA1543">
        <w:rPr>
          <w:color w:val="000000"/>
          <w:szCs w:val="22"/>
        </w:rPr>
        <w:t>multifondová</w:t>
      </w:r>
      <w:proofErr w:type="spellEnd"/>
      <w:r w:rsidRPr="00DA1543">
        <w:rPr>
          <w:color w:val="000000"/>
          <w:szCs w:val="22"/>
        </w:rPr>
        <w:t xml:space="preserve"> podpora, se pro venkov r</w:t>
      </w:r>
      <w:r w:rsidRPr="00DA1543">
        <w:t xml:space="preserve">ozšíří nabídka z dalších národních a evropských finančních zdrojů v rámci Dohody o partnerství. </w:t>
      </w:r>
    </w:p>
    <w:p w:rsidR="00A90AA2" w:rsidRPr="00DA1543" w:rsidRDefault="00A90AA2" w:rsidP="00DA1543">
      <w:pPr>
        <w:pStyle w:val="Odstavecseseznamem"/>
        <w:numPr>
          <w:ilvl w:val="0"/>
          <w:numId w:val="25"/>
        </w:numPr>
      </w:pPr>
      <w:r w:rsidRPr="00DA1543">
        <w:t xml:space="preserve">Růst poptávky měst po produkci a nabídce venkova </w:t>
      </w:r>
    </w:p>
    <w:p w:rsidR="00A90AA2" w:rsidRPr="00DA1543" w:rsidRDefault="00A90AA2" w:rsidP="00DA1543">
      <w:pPr>
        <w:pStyle w:val="text"/>
        <w:spacing w:after="120"/>
        <w:rPr>
          <w:color w:val="000000"/>
          <w:szCs w:val="22"/>
        </w:rPr>
      </w:pPr>
      <w:r w:rsidRPr="00DA1543">
        <w:rPr>
          <w:color w:val="000000"/>
          <w:szCs w:val="22"/>
        </w:rPr>
        <w:t>V současné době roste poptávka obyvatel měst po produktech vyrobených na venkově. Vyhledávají specifické místní produkty a kvalitní a čerstvé potraviny a vracejí se tak k tradičnímu způsobu nakupování, kdy je prodejní řetězec pěstitel nebo výrobce - zákazník zkrácen na minimum. Potenciál k dalšímu rozvoji má také nabídka specifických služeb nabízených na venkově, zejména pak agroturistika</w:t>
      </w:r>
      <w:r w:rsidR="007C74EB" w:rsidRPr="00DA1543">
        <w:rPr>
          <w:color w:val="000000"/>
          <w:szCs w:val="22"/>
        </w:rPr>
        <w:t xml:space="preserve">, zážitková turistika, </w:t>
      </w:r>
      <w:proofErr w:type="spellStart"/>
      <w:r w:rsidR="007C74EB" w:rsidRPr="00DA1543">
        <w:rPr>
          <w:color w:val="000000"/>
          <w:szCs w:val="22"/>
        </w:rPr>
        <w:t>gastroturistika</w:t>
      </w:r>
      <w:proofErr w:type="spellEnd"/>
      <w:r w:rsidR="007C74EB" w:rsidRPr="00DA1543">
        <w:rPr>
          <w:color w:val="000000"/>
          <w:szCs w:val="22"/>
        </w:rPr>
        <w:t xml:space="preserve"> a volnočasové aktivity v přírodě</w:t>
      </w:r>
      <w:r w:rsidRPr="00DA1543">
        <w:rPr>
          <w:color w:val="000000"/>
          <w:szCs w:val="22"/>
        </w:rPr>
        <w:t>.</w:t>
      </w:r>
    </w:p>
    <w:p w:rsidR="00A90AA2" w:rsidRPr="00DA1543" w:rsidRDefault="00A90AA2" w:rsidP="00DA1543">
      <w:pPr>
        <w:pStyle w:val="Odstavecseseznamem"/>
        <w:numPr>
          <w:ilvl w:val="0"/>
          <w:numId w:val="25"/>
        </w:numPr>
      </w:pPr>
      <w:r w:rsidRPr="00DA1543">
        <w:t>Existence nevyužitých podnikatelských objektů</w:t>
      </w:r>
    </w:p>
    <w:p w:rsidR="00A90AA2" w:rsidRPr="00DA1543" w:rsidRDefault="00A90AA2" w:rsidP="00DA1543">
      <w:pPr>
        <w:pStyle w:val="text"/>
        <w:spacing w:after="120"/>
        <w:rPr>
          <w:color w:val="000000"/>
          <w:szCs w:val="22"/>
        </w:rPr>
      </w:pPr>
      <w:r w:rsidRPr="00DA1543">
        <w:rPr>
          <w:color w:val="000000"/>
          <w:szCs w:val="22"/>
        </w:rPr>
        <w:t>V současné době se na území České republiky podle studie provedené Ministerstvem průmyslu a obchodu nachází více než 2</w:t>
      </w:r>
      <w:r w:rsidR="007C74EB" w:rsidRPr="00DA1543">
        <w:rPr>
          <w:color w:val="000000"/>
          <w:szCs w:val="22"/>
        </w:rPr>
        <w:t xml:space="preserve"> </w:t>
      </w:r>
      <w:r w:rsidRPr="00DA1543">
        <w:rPr>
          <w:color w:val="000000"/>
          <w:szCs w:val="22"/>
        </w:rPr>
        <w:t xml:space="preserve">300 </w:t>
      </w:r>
      <w:proofErr w:type="spellStart"/>
      <w:r w:rsidRPr="00DA1543">
        <w:rPr>
          <w:color w:val="000000"/>
          <w:szCs w:val="22"/>
        </w:rPr>
        <w:t>brownfield</w:t>
      </w:r>
      <w:r w:rsidR="007C74EB" w:rsidRPr="00DA1543">
        <w:rPr>
          <w:color w:val="000000"/>
          <w:szCs w:val="22"/>
        </w:rPr>
        <w:t>s</w:t>
      </w:r>
      <w:proofErr w:type="spellEnd"/>
      <w:r w:rsidRPr="00DA1543">
        <w:rPr>
          <w:color w:val="000000"/>
          <w:szCs w:val="22"/>
        </w:rPr>
        <w:t xml:space="preserve"> o rozloze zhruba 11 000 ha (tento počet ovšem není konečný, protože studie analyzovala data ze všech krajů kromě Prahy a sledovala </w:t>
      </w:r>
      <w:proofErr w:type="spellStart"/>
      <w:r w:rsidRPr="00DA1543">
        <w:rPr>
          <w:color w:val="000000"/>
          <w:szCs w:val="22"/>
        </w:rPr>
        <w:t>brownfield</w:t>
      </w:r>
      <w:r w:rsidR="007C74EB" w:rsidRPr="00DA1543">
        <w:rPr>
          <w:color w:val="000000"/>
          <w:szCs w:val="22"/>
        </w:rPr>
        <w:t>s</w:t>
      </w:r>
      <w:proofErr w:type="spellEnd"/>
      <w:r w:rsidRPr="00DA1543">
        <w:rPr>
          <w:color w:val="000000"/>
          <w:szCs w:val="22"/>
        </w:rPr>
        <w:t xml:space="preserve"> od určité minimální velikosti apod.). Protože regenerace </w:t>
      </w:r>
      <w:proofErr w:type="spellStart"/>
      <w:r w:rsidRPr="00DA1543">
        <w:rPr>
          <w:color w:val="000000"/>
          <w:szCs w:val="22"/>
        </w:rPr>
        <w:t>brownfield</w:t>
      </w:r>
      <w:r w:rsidR="007C74EB" w:rsidRPr="00DA1543">
        <w:rPr>
          <w:color w:val="000000"/>
          <w:szCs w:val="22"/>
        </w:rPr>
        <w:t>s</w:t>
      </w:r>
      <w:proofErr w:type="spellEnd"/>
      <w:r w:rsidRPr="00DA1543">
        <w:rPr>
          <w:color w:val="000000"/>
          <w:szCs w:val="22"/>
        </w:rPr>
        <w:t xml:space="preserve"> probíhala v České republice nesystémově (byl uplatňován především individuální přístup na úrovni obcí), vznikla Národní strategie regenerace </w:t>
      </w:r>
      <w:proofErr w:type="spellStart"/>
      <w:r w:rsidRPr="00DA1543">
        <w:rPr>
          <w:color w:val="000000"/>
          <w:szCs w:val="22"/>
        </w:rPr>
        <w:t>brownfield</w:t>
      </w:r>
      <w:r w:rsidR="007C74EB" w:rsidRPr="00DA1543">
        <w:rPr>
          <w:color w:val="000000"/>
          <w:szCs w:val="22"/>
        </w:rPr>
        <w:t>s</w:t>
      </w:r>
      <w:proofErr w:type="spellEnd"/>
      <w:r w:rsidRPr="00DA1543">
        <w:rPr>
          <w:color w:val="000000"/>
          <w:szCs w:val="22"/>
        </w:rPr>
        <w:t xml:space="preserve"> spolu s databází, prostřednictvím níž lze získat informace o jednotlivých lokalitách a také možnostech financování.</w:t>
      </w:r>
    </w:p>
    <w:p w:rsidR="00A90AA2" w:rsidRPr="00DA1543" w:rsidRDefault="00A90AA2" w:rsidP="00DA1543">
      <w:pPr>
        <w:pStyle w:val="text"/>
        <w:spacing w:after="120"/>
        <w:rPr>
          <w:b/>
        </w:rPr>
      </w:pPr>
      <w:r w:rsidRPr="00DA1543">
        <w:rPr>
          <w:b/>
        </w:rPr>
        <w:t>Zemědělství a související sektory</w:t>
      </w:r>
    </w:p>
    <w:p w:rsidR="00A90AA2" w:rsidRPr="00DA1543" w:rsidRDefault="00A90AA2" w:rsidP="00DA1543">
      <w:pPr>
        <w:pStyle w:val="Odstavecseseznamem"/>
        <w:numPr>
          <w:ilvl w:val="0"/>
          <w:numId w:val="25"/>
        </w:numPr>
      </w:pPr>
      <w:r w:rsidRPr="00DA1543">
        <w:t>Význam inovativních aktivit a spolupráce pro zvýšení konkurenceschopnosti</w:t>
      </w:r>
    </w:p>
    <w:p w:rsidR="00A90AA2" w:rsidRPr="00DA1543" w:rsidRDefault="00A90AA2" w:rsidP="00DA1543">
      <w:pPr>
        <w:pStyle w:val="text"/>
        <w:spacing w:after="120"/>
        <w:rPr>
          <w:color w:val="000000"/>
        </w:rPr>
      </w:pPr>
      <w:r w:rsidRPr="00DA1543">
        <w:t xml:space="preserve">Širší výrobkové inovace se jeví nezbytné vzhledem k současné situaci, kdy výrobky s nižší přidanou hodnotou a v nižší cenové hladině do značné míry tvoří komoditní skladbu dodávanou ČR na trhy ostatních členských zemí EU. </w:t>
      </w:r>
      <w:r w:rsidRPr="00DA1543">
        <w:rPr>
          <w:color w:val="000000"/>
        </w:rPr>
        <w:t xml:space="preserve">Zemědělsko-potravinářský sektor dosud plně nevyužívá spolupráci s pracovišti vědy a výzkumu. Ze zahraničních zkušeností vyplývá důležitost intenzivní spolupráce při inovačních aktivitách farmářů a zpracovatelů, vedoucí k efektivnímu investování, snižování nákladů a lepším cenám. </w:t>
      </w:r>
    </w:p>
    <w:p w:rsidR="00A90AA2" w:rsidRPr="00DA1543" w:rsidRDefault="00A90AA2" w:rsidP="00DA1543">
      <w:pPr>
        <w:pStyle w:val="text"/>
        <w:spacing w:after="120"/>
        <w:rPr>
          <w:color w:val="000000"/>
        </w:rPr>
      </w:pPr>
      <w:r w:rsidRPr="00DA1543">
        <w:rPr>
          <w:color w:val="000000"/>
        </w:rPr>
        <w:t xml:space="preserve">Spolupráce a sdružování vlastníků </w:t>
      </w:r>
      <w:r w:rsidR="007C74EB" w:rsidRPr="00DA1543">
        <w:rPr>
          <w:color w:val="000000"/>
        </w:rPr>
        <w:t xml:space="preserve">lesů </w:t>
      </w:r>
      <w:r w:rsidRPr="00DA1543">
        <w:rPr>
          <w:color w:val="000000"/>
        </w:rPr>
        <w:t xml:space="preserve">vytváří z ekonomického hlediska předpoklady pro využití dalších výhod, např. pro získání příspěvků z veřejných zdrojů, pro společné podnikatelské aktivity (výroba energetické štěpky, dřevozpracující provozy, přidružená výroba, služby pro cizí vlastníky lesů apod.), pro získání úvěrů u finančních ústavů, pro dosažení vyššího zpeněžení surového dříví, eventuálně i jiných produktů či služeb při společném odbytu sdružených dodávek (lepší </w:t>
      </w:r>
      <w:proofErr w:type="spellStart"/>
      <w:r w:rsidRPr="00DA1543">
        <w:rPr>
          <w:color w:val="000000"/>
        </w:rPr>
        <w:t>sortimentací</w:t>
      </w:r>
      <w:proofErr w:type="spellEnd"/>
      <w:r w:rsidRPr="00DA1543">
        <w:rPr>
          <w:color w:val="000000"/>
        </w:rPr>
        <w:t xml:space="preserve"> a manipulací, výhodnějšími cenami při větších a pravidelných dodávkách apod.).</w:t>
      </w:r>
    </w:p>
    <w:p w:rsidR="00A90AA2" w:rsidRPr="00DA1543" w:rsidRDefault="00A90AA2" w:rsidP="00DA1543">
      <w:pPr>
        <w:pStyle w:val="Odstavecseseznamem"/>
        <w:numPr>
          <w:ilvl w:val="0"/>
          <w:numId w:val="25"/>
        </w:numPr>
      </w:pPr>
      <w:r w:rsidRPr="00DA1543">
        <w:t xml:space="preserve">Rozvoj nových způsobů odbytu </w:t>
      </w:r>
    </w:p>
    <w:p w:rsidR="00A90AA2" w:rsidRPr="00DA1543" w:rsidRDefault="00A90AA2" w:rsidP="00DA1543">
      <w:pPr>
        <w:pStyle w:val="text"/>
        <w:spacing w:after="120"/>
      </w:pPr>
      <w:r w:rsidRPr="00DA1543">
        <w:rPr>
          <w:color w:val="000000"/>
        </w:rPr>
        <w:lastRenderedPageBreak/>
        <w:t xml:space="preserve">Zemědělské podniky a menší zpracovatelé reagují na koncentraci a globalizaci hledáním nových způsobů odbytu a produkcí jedinečných výrobků – jde např. o prodej ze dvora, farmářské trhy a prodejní automaty. </w:t>
      </w:r>
      <w:r w:rsidRPr="00DA1543">
        <w:t xml:space="preserve">Rozvoj regionální produkce může být vhodně propojen s nabídkou dalších služeb, zejména pak s agroturistikou, a posílit tak konkurenceschopnost podniků. </w:t>
      </w:r>
    </w:p>
    <w:p w:rsidR="00A90AA2" w:rsidRPr="00DA1543" w:rsidRDefault="00A90AA2" w:rsidP="00DA1543">
      <w:pPr>
        <w:pStyle w:val="text"/>
        <w:spacing w:after="120"/>
      </w:pPr>
      <w:r w:rsidRPr="00DA1543">
        <w:t>Roli hraje také důslednější ochrana před nekvalitními dovozy surovin a potravin. Efektivní činnost dozorových orgánů, včetně medializace výsledků úředních kontrol, posiluje na domácím trhu důvěru spotřebitelů v dodržování standardů kvality a zdravotní nezávadnosti potravinářských výrobků.</w:t>
      </w:r>
    </w:p>
    <w:p w:rsidR="00A90AA2" w:rsidRPr="00DA1543" w:rsidRDefault="00A90AA2" w:rsidP="00DA1543">
      <w:pPr>
        <w:pStyle w:val="Odstavecseseznamem"/>
        <w:numPr>
          <w:ilvl w:val="0"/>
          <w:numId w:val="25"/>
        </w:numPr>
      </w:pPr>
      <w:r w:rsidRPr="00DA1543">
        <w:t>Prostor pro rozvoj malých a středních regionálních výrobců</w:t>
      </w:r>
    </w:p>
    <w:p w:rsidR="00A90AA2" w:rsidRPr="00DA1543" w:rsidRDefault="00A90AA2" w:rsidP="00DA1543">
      <w:pPr>
        <w:pStyle w:val="text"/>
        <w:spacing w:after="120"/>
      </w:pPr>
      <w:r w:rsidRPr="00DA1543">
        <w:t>Malé a střední podniky mohou sehrát významnou roli i z hlediska zaměstnanosti ve venkovských regionech. Platí také pro lesní hospodářství a navazující zpracování dřeva, které napomáhá při udržení zaměstnanosti ve venkovských oblastech s nízkým rozvojem průmyslu a vyšší nezaměstnaností. Malé dřevozpracující provozovny vyrábí speciální sortimenty a zajišťují tím další zaměstnanost v navazujících odvětvích např. stavební řezivo pro místní stavební firmy.</w:t>
      </w:r>
    </w:p>
    <w:p w:rsidR="005C79AC" w:rsidRPr="00DA1543" w:rsidRDefault="005C79AC" w:rsidP="00DA1543">
      <w:pPr>
        <w:pStyle w:val="text"/>
        <w:spacing w:after="120"/>
      </w:pPr>
    </w:p>
    <w:p w:rsidR="005C79AC" w:rsidRPr="00DA1543" w:rsidRDefault="005C79AC" w:rsidP="00DA1543">
      <w:pPr>
        <w:pStyle w:val="text"/>
        <w:numPr>
          <w:ilvl w:val="0"/>
          <w:numId w:val="27"/>
        </w:numPr>
      </w:pPr>
      <w:r w:rsidRPr="00DA1543">
        <w:t>Motivace k zavedení a rozvoji minimálních standardů dobrých životních podmínek zvířat</w:t>
      </w:r>
    </w:p>
    <w:p w:rsidR="005C79AC" w:rsidRPr="00DA1543" w:rsidRDefault="005C79AC" w:rsidP="00DA1543">
      <w:pPr>
        <w:pStyle w:val="text"/>
      </w:pPr>
      <w:r w:rsidRPr="00DA1543">
        <w:t xml:space="preserve">Větší důraz na oblast pohody zvířat a následná deklarace nadstandardních podmínek chovu povede ke zvýšení povědomí chovatelů, stejně jako spotřebitelů, ohledně přidané hodnoty v samotných chovech, ale také k větší poptávce veřejnosti a spotřebitelů po produktech vykazujících vyšší jakost. Výsledkem by mohlo být zakomponování požadavků na pohodu zvířat do existujících značek kvality potravin, případně tvorba nové takové značky, která by dále mohla zvýšit motivaci chovatelů zavádět nadstandardní parametry chovů. </w:t>
      </w:r>
    </w:p>
    <w:p w:rsidR="005C79AC" w:rsidRPr="00DA1543" w:rsidRDefault="005C79AC" w:rsidP="00DA1543">
      <w:pPr>
        <w:pStyle w:val="text"/>
        <w:spacing w:after="120"/>
      </w:pPr>
    </w:p>
    <w:p w:rsidR="00A90AA2" w:rsidRPr="00DA1543" w:rsidRDefault="00A90AA2" w:rsidP="00DA1543">
      <w:pPr>
        <w:pStyle w:val="text"/>
        <w:spacing w:after="120"/>
        <w:rPr>
          <w:b/>
        </w:rPr>
      </w:pPr>
      <w:r w:rsidRPr="00DA1543">
        <w:rPr>
          <w:b/>
        </w:rPr>
        <w:t>Životní prostředí a změna klimatu</w:t>
      </w:r>
    </w:p>
    <w:p w:rsidR="00A90AA2" w:rsidRPr="00DA1543" w:rsidRDefault="00A90AA2" w:rsidP="00DA1543">
      <w:pPr>
        <w:pStyle w:val="Odstavecseseznamem"/>
        <w:numPr>
          <w:ilvl w:val="0"/>
          <w:numId w:val="25"/>
        </w:numPr>
        <w:jc w:val="both"/>
      </w:pPr>
      <w:r w:rsidRPr="00DA1543">
        <w:t xml:space="preserve">Rostoucí zájem společnosti o krajinu, druhovou různorodost, půdu a vodu a uznání role zemědělců </w:t>
      </w:r>
      <w:r w:rsidR="007C74EB" w:rsidRPr="00DA1543">
        <w:t xml:space="preserve">a vlastníků lesů </w:t>
      </w:r>
      <w:r w:rsidRPr="00DA1543">
        <w:t>v péči o přírodu a krajinu</w:t>
      </w:r>
    </w:p>
    <w:p w:rsidR="00A90AA2" w:rsidRPr="00DA1543" w:rsidRDefault="00A90AA2" w:rsidP="00DA1543">
      <w:pPr>
        <w:pStyle w:val="mezera"/>
        <w:spacing w:before="120" w:after="120" w:line="240" w:lineRule="auto"/>
        <w:rPr>
          <w:sz w:val="24"/>
          <w:szCs w:val="24"/>
        </w:rPr>
      </w:pPr>
      <w:r w:rsidRPr="00DA1543">
        <w:rPr>
          <w:sz w:val="24"/>
          <w:szCs w:val="24"/>
        </w:rPr>
        <w:t xml:space="preserve">Zemědělci </w:t>
      </w:r>
      <w:r w:rsidR="007C74EB" w:rsidRPr="00DA1543">
        <w:rPr>
          <w:sz w:val="24"/>
          <w:szCs w:val="24"/>
        </w:rPr>
        <w:t xml:space="preserve">i vlastníci lesa </w:t>
      </w:r>
      <w:r w:rsidRPr="00DA1543">
        <w:rPr>
          <w:sz w:val="24"/>
          <w:szCs w:val="24"/>
        </w:rPr>
        <w:t>poskytují veřejnou službu tím, že o krajinu pečují a současně napomáhají zachovat druhovou rozmanitost. V roce 2009 byl</w:t>
      </w:r>
      <w:r w:rsidR="007C74EB" w:rsidRPr="00DA1543">
        <w:rPr>
          <w:sz w:val="24"/>
          <w:szCs w:val="24"/>
        </w:rPr>
        <w:t>a</w:t>
      </w:r>
      <w:r w:rsidRPr="00DA1543">
        <w:rPr>
          <w:sz w:val="24"/>
          <w:szCs w:val="24"/>
        </w:rPr>
        <w:t xml:space="preserve"> tato služba hodnocena českými daňovými poplatníky. Roční hodnota péče o krajinu byla oceněna ve výši 2,7-4,8 mld. Kč ročně</w:t>
      </w:r>
      <w:r w:rsidRPr="00DA1543">
        <w:rPr>
          <w:rStyle w:val="Znakapoznpodarou"/>
        </w:rPr>
        <w:footnoteReference w:id="29"/>
      </w:r>
      <w:r w:rsidRPr="00DA1543">
        <w:rPr>
          <w:sz w:val="24"/>
          <w:szCs w:val="24"/>
        </w:rPr>
        <w:t xml:space="preserve"> a zachování druhové rozmanitosti v rozpětí 1,7-1,8 mld. Kč/rok</w:t>
      </w:r>
      <w:r w:rsidRPr="00DA1543">
        <w:rPr>
          <w:i/>
          <w:iCs/>
          <w:vertAlign w:val="superscript"/>
        </w:rPr>
        <w:footnoteReference w:id="30"/>
      </w:r>
    </w:p>
    <w:p w:rsidR="00A90AA2" w:rsidRPr="00DA1543" w:rsidRDefault="00A90AA2" w:rsidP="00DA1543">
      <w:pPr>
        <w:pStyle w:val="Odstavecseseznamem"/>
        <w:numPr>
          <w:ilvl w:val="0"/>
          <w:numId w:val="25"/>
        </w:numPr>
      </w:pPr>
      <w:r w:rsidRPr="00DA1543">
        <w:t>Rostoucí ochota k revitalizaci vodních toků</w:t>
      </w:r>
      <w:r w:rsidR="007C74EB" w:rsidRPr="00DA1543">
        <w:t xml:space="preserve"> a obnově retenčních vlastností krajiny</w:t>
      </w:r>
    </w:p>
    <w:p w:rsidR="00A90AA2" w:rsidRPr="00DA1543" w:rsidRDefault="00A90AA2" w:rsidP="00DA1543">
      <w:pPr>
        <w:pStyle w:val="text"/>
        <w:spacing w:after="120"/>
      </w:pPr>
      <w:r w:rsidRPr="00DA1543">
        <w:t>V minulosti byly vodní toky upravovány za účelem rychlého odvedení povodňových průtoků a také v souvislosti s intenzifikací zemědělské výroby do podoby kanalizovaných koryt, což mělo za následek významné snížení délky říční sítě, zvýšení podélných sklonů, zvýšení škod vyvolaných dnovou a břehovou erozí, zánik druhové rozmanitosti odpovídajících biotopů a omezení mnoha přirozených funkcí říčního ekosystému (např. samočisticí funkce). Od roku 1997, kdy bylo území ČR opakovaně zasaženo povodněmi, činí škody na veřejném a soukromém majetku více než 174 mld. Kč.</w:t>
      </w:r>
    </w:p>
    <w:p w:rsidR="007C74EB" w:rsidRPr="00DA1543" w:rsidRDefault="007C74EB" w:rsidP="00DA1543">
      <w:pPr>
        <w:pStyle w:val="text"/>
        <w:spacing w:after="120"/>
        <w:rPr>
          <w:u w:val="single"/>
        </w:rPr>
      </w:pPr>
      <w:r w:rsidRPr="00DA1543">
        <w:lastRenderedPageBreak/>
        <w:t xml:space="preserve">Roste zájem o systémy šetrného hospodaření (ekologické zemědělství) a </w:t>
      </w:r>
      <w:proofErr w:type="spellStart"/>
      <w:r w:rsidRPr="00DA1543">
        <w:t>agroenvironmentáln</w:t>
      </w:r>
      <w:r w:rsidR="005C79AC" w:rsidRPr="00DA1543">
        <w:t>ě</w:t>
      </w:r>
      <w:proofErr w:type="spellEnd"/>
      <w:r w:rsidR="005C79AC" w:rsidRPr="00DA1543">
        <w:t>-</w:t>
      </w:r>
      <w:r w:rsidRPr="00DA1543">
        <w:t>klimatick</w:t>
      </w:r>
      <w:r w:rsidR="005C79AC" w:rsidRPr="00DA1543">
        <w:t>á</w:t>
      </w:r>
      <w:r w:rsidRPr="00DA1543">
        <w:t xml:space="preserve"> opatření, která mohou přispět k posílení retenčních vlastností půdy a krajiny. Zemědělská veřejnost i vlastníci půdy také podporují realizaci komplexních pozemkových </w:t>
      </w:r>
      <w:proofErr w:type="gramStart"/>
      <w:r w:rsidRPr="00DA1543">
        <w:t>úprav v jejichž</w:t>
      </w:r>
      <w:proofErr w:type="gramEnd"/>
      <w:r w:rsidRPr="00DA1543">
        <w:t xml:space="preserve"> rámci jsou </w:t>
      </w:r>
      <w:r w:rsidR="005C79AC" w:rsidRPr="00DA1543">
        <w:t xml:space="preserve">rovněž </w:t>
      </w:r>
      <w:r w:rsidRPr="00DA1543">
        <w:t>realizovaná společná zařízením, která významnou měrou mohou moci problémy řešit.</w:t>
      </w:r>
    </w:p>
    <w:p w:rsidR="007C74EB" w:rsidRPr="00DA1543" w:rsidRDefault="007C74EB" w:rsidP="00DA1543">
      <w:pPr>
        <w:pStyle w:val="text"/>
        <w:spacing w:after="120"/>
        <w:rPr>
          <w:u w:val="single"/>
        </w:rPr>
      </w:pPr>
    </w:p>
    <w:p w:rsidR="00A90AA2" w:rsidRPr="00DA1543" w:rsidRDefault="00A90AA2" w:rsidP="00DA1543">
      <w:pPr>
        <w:pStyle w:val="Odstavecseseznamem"/>
        <w:numPr>
          <w:ilvl w:val="0"/>
          <w:numId w:val="25"/>
        </w:numPr>
      </w:pPr>
      <w:r w:rsidRPr="00DA1543">
        <w:t xml:space="preserve">Potenciál pro využívání obnovitelných zdrojů v zemědělství </w:t>
      </w:r>
    </w:p>
    <w:p w:rsidR="00A90AA2" w:rsidRPr="00DA1543" w:rsidRDefault="00A90AA2" w:rsidP="00DA1543">
      <w:pPr>
        <w:spacing w:before="120" w:after="120"/>
        <w:jc w:val="both"/>
      </w:pPr>
      <w:r w:rsidRPr="00DA1543">
        <w:t xml:space="preserve">Ačkoliv výroba obnovitelné energie v zemědělství za poslední období stoupla, biomasa je využívána poměrně jednostranně a její využívání má nízkou účinnost (např. </w:t>
      </w:r>
      <w:proofErr w:type="spellStart"/>
      <w:r w:rsidR="007C74EB" w:rsidRPr="00DA1543">
        <w:t>spoluspalování</w:t>
      </w:r>
      <w:proofErr w:type="spellEnd"/>
      <w:r w:rsidR="007C74EB" w:rsidRPr="00DA1543">
        <w:t xml:space="preserve"> biomasy s fosilními palivy,</w:t>
      </w:r>
      <w:r w:rsidRPr="00DA1543">
        <w:t xml:space="preserve"> kondenzační elektrárny). Zemědělství a lesnictví přitom disponují značným potenciálem ve využití biomasy, i když možnosti dřevní biomasy jsou již částečně využívány 26,3</w:t>
      </w:r>
      <w:r w:rsidRPr="00DA1543">
        <w:noBreakHyphen/>
        <w:t>30,4 PJ</w:t>
      </w:r>
      <w:r w:rsidRPr="00DA1543">
        <w:rPr>
          <w:i/>
          <w:iCs/>
          <w:vertAlign w:val="superscript"/>
        </w:rPr>
        <w:footnoteReference w:id="31"/>
      </w:r>
      <w:r w:rsidRPr="00DA1543">
        <w:t xml:space="preserve">. Obdobně je </w:t>
      </w:r>
      <w:r w:rsidR="005C79AC" w:rsidRPr="00DA1543">
        <w:t xml:space="preserve">ze strany ČR snaha o maximální využití </w:t>
      </w:r>
      <w:r w:rsidRPr="00DA1543">
        <w:t>biologicky rozložitelný</w:t>
      </w:r>
      <w:r w:rsidR="005C79AC" w:rsidRPr="00DA1543">
        <w:t>ch</w:t>
      </w:r>
      <w:r w:rsidRPr="00DA1543">
        <w:t xml:space="preserve"> odpad</w:t>
      </w:r>
      <w:r w:rsidR="005C79AC" w:rsidRPr="00DA1543">
        <w:t>ů komunálního původu</w:t>
      </w:r>
      <w:r w:rsidRPr="00DA1543">
        <w:t xml:space="preserve">. Celková spotřeba energie z těchto zdrojů (zemědělských a lesních) představovala v roce 2011 </w:t>
      </w:r>
      <w:r w:rsidR="007C74EB" w:rsidRPr="00DA1543">
        <w:t xml:space="preserve">2012 asi 105 PJ. Podle Akčního plánu pro biomasu v ČR na období 2012 – 2020 </w:t>
      </w:r>
      <w:r w:rsidRPr="00DA1543">
        <w:t>činí souhrnný kvalifikovaně odhadnutý a vypočtený potenciál zemědělské a lesní biomasy pro výrobu energie v ČR v rozpětí 1</w:t>
      </w:r>
      <w:r w:rsidR="007C74EB" w:rsidRPr="00DA1543">
        <w:t>85,2</w:t>
      </w:r>
      <w:r w:rsidRPr="00DA1543">
        <w:t xml:space="preserve"> – 2</w:t>
      </w:r>
      <w:r w:rsidR="007C74EB" w:rsidRPr="00DA1543">
        <w:t>42,</w:t>
      </w:r>
      <w:r w:rsidRPr="00DA1543">
        <w:t xml:space="preserve">2 PJ/rok. Hlavní podíl tohoto potenciálu leží v oblasti zemědělské biomasy (85 %) s komplementárním podílem lesní </w:t>
      </w:r>
      <w:proofErr w:type="spellStart"/>
      <w:r w:rsidRPr="00DA1543">
        <w:t>dendromasy</w:t>
      </w:r>
      <w:proofErr w:type="spellEnd"/>
      <w:r w:rsidRPr="00DA1543">
        <w:t xml:space="preserve"> (15 %). Energetický potenciál biologicky rozložitelného komunálního odpadu byl stanoven na 25 PJ/rok. V porovnání s aktuálně využívaným potenciálem biomasy ve výši zhruba </w:t>
      </w:r>
      <w:r w:rsidR="007C74EB" w:rsidRPr="00DA1543">
        <w:t>105</w:t>
      </w:r>
      <w:r w:rsidRPr="00DA1543">
        <w:t xml:space="preserve"> PJ/rok, znamená zjištěný celkový energetický potenciál biomasy prakticky dvojnásobek současného stavu.</w:t>
      </w:r>
    </w:p>
    <w:p w:rsidR="00A90AA2" w:rsidRPr="00DA1543" w:rsidRDefault="00A90AA2" w:rsidP="00DA1543">
      <w:pPr>
        <w:pStyle w:val="Odstavecseseznamem"/>
        <w:numPr>
          <w:ilvl w:val="0"/>
          <w:numId w:val="25"/>
        </w:numPr>
      </w:pPr>
      <w:r w:rsidRPr="00DA1543">
        <w:t>Potenciál v energetických úsporách</w:t>
      </w:r>
    </w:p>
    <w:p w:rsidR="00A90AA2" w:rsidRPr="00DA1543" w:rsidRDefault="00A90AA2" w:rsidP="00DA1543">
      <w:pPr>
        <w:spacing w:before="120" w:after="120"/>
        <w:jc w:val="both"/>
      </w:pPr>
      <w:r w:rsidRPr="00DA1543">
        <w:t>Energetická náročnost české ekonomiky je v porovnání s ostatními členskými zeměmi EU vysoká a v oblasti energetických úspor existuje velký potenciál, vedle efektivnější přeměny primárních energetických zdrojů a omezení ztrát při distribuci, také v oblasti konečné spotřeby (snížení energetické náročnosti budov, instalace energeticky úsporných technologií a spotřebičů v podnicích a domácnostech, doprava).</w:t>
      </w:r>
      <w:r w:rsidRPr="00DA1543">
        <w:rPr>
          <w:rFonts w:cs="Calibri"/>
          <w:bCs/>
          <w:i/>
        </w:rPr>
        <w:t xml:space="preserve"> </w:t>
      </w:r>
      <w:r w:rsidRPr="00DA1543">
        <w:rPr>
          <w:bCs/>
        </w:rPr>
        <w:t xml:space="preserve">Česká republika si do roku 2020 stanovila dosažení cíle úspory energie ve výši 47,84 PJ na konečné spotřebě energie, nicméně je nutné zohlednit, že zemědělství je jedním ze sektorů, který má poměrně nízký potenciál k energetické úspoře. </w:t>
      </w:r>
    </w:p>
    <w:p w:rsidR="007C74EB" w:rsidRPr="00DA1543" w:rsidRDefault="007C74EB" w:rsidP="00DA1543">
      <w:pPr>
        <w:numPr>
          <w:ilvl w:val="0"/>
          <w:numId w:val="28"/>
        </w:numPr>
        <w:spacing w:before="120" w:after="120"/>
        <w:jc w:val="both"/>
        <w:rPr>
          <w:bCs/>
        </w:rPr>
      </w:pPr>
      <w:r w:rsidRPr="00DA1543">
        <w:rPr>
          <w:bCs/>
        </w:rPr>
        <w:t>Rostoucí zájem i podpora využívání šetrných technologií a postupů při hospodaření v lesích</w:t>
      </w:r>
    </w:p>
    <w:p w:rsidR="007C74EB" w:rsidRPr="00DA1543" w:rsidRDefault="007C74EB" w:rsidP="00DA1543">
      <w:pPr>
        <w:spacing w:before="120" w:after="120"/>
        <w:rPr>
          <w:bCs/>
        </w:rPr>
      </w:pPr>
      <w:r w:rsidRPr="00DA1543">
        <w:rPr>
          <w:bCs/>
        </w:rPr>
        <w:t xml:space="preserve">Využitím nových technologií a mechanizace, stejně jako zachování tradičních způsobů těžby a přibližování dříví, může přispět ke snižování škod na lesních porostech. </w:t>
      </w:r>
    </w:p>
    <w:p w:rsidR="007C74EB" w:rsidRPr="00DA1543" w:rsidRDefault="007C74EB" w:rsidP="00DA1543">
      <w:pPr>
        <w:numPr>
          <w:ilvl w:val="0"/>
          <w:numId w:val="28"/>
        </w:numPr>
        <w:spacing w:before="120" w:after="120"/>
        <w:jc w:val="both"/>
        <w:rPr>
          <w:bCs/>
        </w:rPr>
      </w:pPr>
      <w:r w:rsidRPr="00DA1543">
        <w:rPr>
          <w:bCs/>
        </w:rPr>
        <w:t>Rostoucí zájem o využívání místních zdrojů</w:t>
      </w:r>
    </w:p>
    <w:p w:rsidR="007C74EB" w:rsidRPr="00DA1543" w:rsidRDefault="007C74EB" w:rsidP="00DA1543">
      <w:pPr>
        <w:spacing w:before="120" w:after="120"/>
        <w:rPr>
          <w:bCs/>
        </w:rPr>
      </w:pPr>
      <w:r w:rsidRPr="00DA1543">
        <w:rPr>
          <w:bCs/>
        </w:rPr>
        <w:t xml:space="preserve">Jako příležitost lze chápat též možnost </w:t>
      </w:r>
      <w:r w:rsidR="005C79AC" w:rsidRPr="00DA1543">
        <w:rPr>
          <w:bCs/>
        </w:rPr>
        <w:t xml:space="preserve">šetrného a efektivního využívání </w:t>
      </w:r>
      <w:r w:rsidRPr="00DA1543">
        <w:rPr>
          <w:bCs/>
        </w:rPr>
        <w:t xml:space="preserve">přírodních zdrojů </w:t>
      </w:r>
      <w:r w:rsidR="005C79AC" w:rsidRPr="00DA1543">
        <w:rPr>
          <w:bCs/>
        </w:rPr>
        <w:t>a rozvoj potenciálu obnovitelných zdrojů energie jako je např. využití energie biomasy, bioplynu, větru, vody, slunečního záření, geotermální energie či energie prostředí využívané tepelnými čerpadly.</w:t>
      </w:r>
    </w:p>
    <w:p w:rsidR="00A90AA2" w:rsidRPr="00DA1543" w:rsidRDefault="00A90AA2" w:rsidP="00DA1543">
      <w:pPr>
        <w:spacing w:before="120" w:after="120"/>
        <w:jc w:val="both"/>
      </w:pPr>
    </w:p>
    <w:p w:rsidR="00A90AA2" w:rsidRPr="00DA1543" w:rsidRDefault="00A90AA2" w:rsidP="00DA1543">
      <w:pPr>
        <w:pStyle w:val="Nadpis3"/>
        <w:numPr>
          <w:ilvl w:val="2"/>
          <w:numId w:val="1"/>
        </w:numPr>
        <w:tabs>
          <w:tab w:val="clear" w:pos="1003"/>
          <w:tab w:val="num" w:pos="0"/>
        </w:tabs>
        <w:spacing w:before="0" w:after="120"/>
        <w:ind w:left="0" w:firstLine="0"/>
        <w:jc w:val="both"/>
        <w:rPr>
          <w:b w:val="0"/>
          <w:sz w:val="32"/>
          <w:szCs w:val="32"/>
          <w:u w:val="single"/>
        </w:rPr>
      </w:pPr>
      <w:r w:rsidRPr="00DA1543">
        <w:rPr>
          <w:b w:val="0"/>
          <w:sz w:val="32"/>
          <w:szCs w:val="32"/>
          <w:u w:val="single"/>
        </w:rPr>
        <w:br w:type="page"/>
      </w:r>
      <w:bookmarkStart w:id="9" w:name="_Toc382427255"/>
      <w:r w:rsidR="0040228F" w:rsidRPr="00DA1543">
        <w:rPr>
          <w:i/>
        </w:rPr>
        <w:lastRenderedPageBreak/>
        <w:t>Zjištěné h</w:t>
      </w:r>
      <w:r w:rsidRPr="00DA1543">
        <w:rPr>
          <w:i/>
        </w:rPr>
        <w:t>rozby</w:t>
      </w:r>
      <w:bookmarkEnd w:id="9"/>
      <w:r w:rsidR="0040228F" w:rsidRPr="00DA1543">
        <w:rPr>
          <w:i/>
        </w:rPr>
        <w:t xml:space="preserve"> v oblasti programování</w:t>
      </w:r>
    </w:p>
    <w:p w:rsidR="00A90AA2" w:rsidRPr="00DA1543" w:rsidRDefault="00A90AA2" w:rsidP="00DA1543">
      <w:pPr>
        <w:pStyle w:val="text"/>
        <w:spacing w:after="120"/>
        <w:rPr>
          <w:b/>
        </w:rPr>
      </w:pPr>
      <w:r w:rsidRPr="00DA1543">
        <w:rPr>
          <w:b/>
        </w:rPr>
        <w:t>Socioekonomická situace se zaměřením na rozvoj venkova</w:t>
      </w:r>
    </w:p>
    <w:p w:rsidR="00A90AA2" w:rsidRPr="00DA1543" w:rsidRDefault="00A90AA2" w:rsidP="00DA1543">
      <w:pPr>
        <w:pStyle w:val="Odstavecseseznamem"/>
        <w:numPr>
          <w:ilvl w:val="0"/>
          <w:numId w:val="25"/>
        </w:numPr>
      </w:pPr>
      <w:r w:rsidRPr="00DA1543">
        <w:t>Nepříznivá ekonomická situace a zvyšující se nezaměstnanost</w:t>
      </w:r>
    </w:p>
    <w:p w:rsidR="00A90AA2" w:rsidRPr="00DA1543" w:rsidRDefault="00A90AA2" w:rsidP="00DA1543">
      <w:pPr>
        <w:pStyle w:val="text"/>
        <w:spacing w:after="120"/>
        <w:rPr>
          <w:sz w:val="23"/>
          <w:szCs w:val="23"/>
        </w:rPr>
      </w:pPr>
      <w:r w:rsidRPr="00DA1543">
        <w:rPr>
          <w:sz w:val="23"/>
          <w:szCs w:val="23"/>
        </w:rPr>
        <w:t xml:space="preserve">Pokračování nepříznivého ekonomického vývoje může ohrozit nebo omezit podnikání na venkově. Při nižší míře ekonomických aktivit (nižší koncentrace výrobních podniků i podniků </w:t>
      </w:r>
      <w:r w:rsidR="0085786F" w:rsidRPr="00DA1543">
        <w:rPr>
          <w:sz w:val="23"/>
          <w:szCs w:val="23"/>
        </w:rPr>
        <w:t xml:space="preserve">nabízejících </w:t>
      </w:r>
      <w:r w:rsidRPr="00DA1543">
        <w:rPr>
          <w:sz w:val="23"/>
          <w:szCs w:val="23"/>
        </w:rPr>
        <w:t xml:space="preserve"> služby) v porovnání s</w:t>
      </w:r>
      <w:r w:rsidR="0085786F" w:rsidRPr="00DA1543">
        <w:rPr>
          <w:sz w:val="23"/>
          <w:szCs w:val="23"/>
        </w:rPr>
        <w:t> </w:t>
      </w:r>
      <w:r w:rsidRPr="00DA1543">
        <w:rPr>
          <w:sz w:val="23"/>
          <w:szCs w:val="23"/>
        </w:rPr>
        <w:t>městy</w:t>
      </w:r>
      <w:r w:rsidR="0085786F" w:rsidRPr="00DA1543">
        <w:rPr>
          <w:sz w:val="23"/>
          <w:szCs w:val="23"/>
        </w:rPr>
        <w:t>,</w:t>
      </w:r>
      <w:r w:rsidRPr="00DA1543">
        <w:rPr>
          <w:sz w:val="23"/>
          <w:szCs w:val="23"/>
        </w:rPr>
        <w:t xml:space="preserve"> pak takový vývoj bude mít ještě více negativní dopad na zaměstnanost, finanční situaci a životní úroveň obyvatel venkova. </w:t>
      </w:r>
    </w:p>
    <w:p w:rsidR="00A90AA2" w:rsidRPr="00DA1543" w:rsidRDefault="00A90AA2" w:rsidP="00DA1543">
      <w:pPr>
        <w:pStyle w:val="text"/>
        <w:spacing w:after="120"/>
        <w:rPr>
          <w:b/>
        </w:rPr>
      </w:pPr>
      <w:r w:rsidRPr="00DA1543">
        <w:rPr>
          <w:b/>
        </w:rPr>
        <w:t>Zemědělství a související sektory</w:t>
      </w:r>
    </w:p>
    <w:p w:rsidR="00A90AA2" w:rsidRPr="00DA1543" w:rsidRDefault="00A90AA2" w:rsidP="00DA1543">
      <w:pPr>
        <w:pStyle w:val="Odstavecseseznamem"/>
        <w:numPr>
          <w:ilvl w:val="0"/>
          <w:numId w:val="25"/>
        </w:numPr>
      </w:pPr>
      <w:r w:rsidRPr="00DA1543">
        <w:t>Ekonomická krize/recese a snižování kupní síly obyvatelstva</w:t>
      </w:r>
    </w:p>
    <w:p w:rsidR="00A90AA2" w:rsidRPr="00DA1543" w:rsidRDefault="00A90AA2" w:rsidP="00DA1543">
      <w:pPr>
        <w:pStyle w:val="text"/>
        <w:spacing w:after="120"/>
        <w:rPr>
          <w:color w:val="000000"/>
        </w:rPr>
      </w:pPr>
      <w:r w:rsidRPr="00DA1543">
        <w:t>Ekonomické trendy, zejména ekonomická krize, mohou mít negativní vliv na ochotu zemědělců poskytovat veřejné statky.</w:t>
      </w:r>
      <w:r w:rsidRPr="00DA1543">
        <w:rPr>
          <w:color w:val="000000"/>
          <w:szCs w:val="22"/>
        </w:rPr>
        <w:t xml:space="preserve"> Další snižování reálné kupní síly obyvatelstva (spojené krátkodobě i s růstem DPH na potraviny), se může projevit ve větším důrazu spotřebitelů na cenové než kvalitativní parametry potravinářských výrobků. </w:t>
      </w:r>
      <w:r w:rsidRPr="00DA1543">
        <w:rPr>
          <w:color w:val="000000"/>
        </w:rPr>
        <w:t>Obecnou hrozbou do budoucnosti pro všechny zemědělské komodity je růst ceny práce, půdy, energií a dalších vstupů. Růst ceny práce je hrozbou zejména pro pracovně náročné komodity.</w:t>
      </w:r>
    </w:p>
    <w:p w:rsidR="00A90AA2" w:rsidRPr="00DA1543" w:rsidRDefault="00A90AA2" w:rsidP="00DA1543">
      <w:pPr>
        <w:pStyle w:val="Odstavecseseznamem"/>
        <w:numPr>
          <w:ilvl w:val="0"/>
          <w:numId w:val="25"/>
        </w:numPr>
      </w:pPr>
      <w:r w:rsidRPr="00DA1543">
        <w:t>Vysoké náklady vstupu na trh</w:t>
      </w:r>
    </w:p>
    <w:p w:rsidR="00A90AA2" w:rsidRPr="00DA1543" w:rsidRDefault="00A90AA2" w:rsidP="00DA1543">
      <w:pPr>
        <w:pStyle w:val="text"/>
        <w:spacing w:after="120"/>
      </w:pPr>
      <w:r w:rsidRPr="00DA1543">
        <w:rPr>
          <w:color w:val="000000"/>
          <w:szCs w:val="22"/>
        </w:rPr>
        <w:t>Co se týká uvádění výrobků na trh, rozpoznala sice část zemědělských podnikatelů (zpracovatelů) potenciál krátkých dodavatelských řetězců (</w:t>
      </w:r>
      <w:r w:rsidR="0085786F" w:rsidRPr="00DA1543">
        <w:rPr>
          <w:color w:val="000000"/>
          <w:szCs w:val="22"/>
        </w:rPr>
        <w:t>dále jen „</w:t>
      </w:r>
      <w:r w:rsidRPr="00DA1543">
        <w:rPr>
          <w:color w:val="000000"/>
          <w:szCs w:val="22"/>
        </w:rPr>
        <w:t>KDŘ</w:t>
      </w:r>
      <w:r w:rsidR="0085786F" w:rsidRPr="00DA1543">
        <w:rPr>
          <w:color w:val="000000"/>
          <w:szCs w:val="22"/>
        </w:rPr>
        <w:t>“</w:t>
      </w:r>
      <w:r w:rsidRPr="00DA1543">
        <w:rPr>
          <w:color w:val="000000"/>
          <w:szCs w:val="22"/>
        </w:rPr>
        <w:t>) jako segmentu trhu, avšak vstupuje na tento trh samostatně. Náklady</w:t>
      </w:r>
      <w:r w:rsidR="0085786F" w:rsidRPr="00DA1543">
        <w:rPr>
          <w:color w:val="000000"/>
          <w:szCs w:val="22"/>
        </w:rPr>
        <w:t>,</w:t>
      </w:r>
      <w:r w:rsidRPr="00DA1543">
        <w:rPr>
          <w:color w:val="000000"/>
          <w:szCs w:val="22"/>
        </w:rPr>
        <w:t xml:space="preserve"> jak na propagaci, tak na distribuci, jsou pak pro jednotlivé podnikatele vysoké (i ve srovnání s velkoobchodem a obchodními řetězci, které transportují zboží na velké vzdálenosti), což rozvoj KDŘ blokuje. Obdobná situace platí i v případě vstupu do</w:t>
      </w:r>
      <w:r w:rsidRPr="00DA1543">
        <w:t xml:space="preserve"> režimů jakosti a účasti v těchto režimech. Zemědělci mají obecně velmi nízkou ochotu nést náklady s tím spojené. </w:t>
      </w:r>
    </w:p>
    <w:p w:rsidR="00A90AA2" w:rsidRPr="00DA1543" w:rsidRDefault="00A90AA2" w:rsidP="00DA1543">
      <w:pPr>
        <w:pStyle w:val="Odstavecseseznamem"/>
        <w:numPr>
          <w:ilvl w:val="0"/>
          <w:numId w:val="25"/>
        </w:numPr>
      </w:pPr>
      <w:r w:rsidRPr="00DA1543">
        <w:t xml:space="preserve">Globalizace a sílící konkurence </w:t>
      </w:r>
    </w:p>
    <w:p w:rsidR="00A90AA2" w:rsidRPr="00DA1543" w:rsidRDefault="00A90AA2" w:rsidP="00DA1543">
      <w:pPr>
        <w:pStyle w:val="text"/>
        <w:spacing w:after="120"/>
        <w:rPr>
          <w:color w:val="000000"/>
        </w:rPr>
      </w:pPr>
      <w:r w:rsidRPr="00DA1543">
        <w:t xml:space="preserve">V podmínkách pokračující globalizace se zemědělství i potravinářství dostává i na domácím trhu do silného konkurenčního prostředí. </w:t>
      </w:r>
      <w:r w:rsidRPr="00DA1543">
        <w:rPr>
          <w:color w:val="000000"/>
        </w:rPr>
        <w:t xml:space="preserve">Významným negativním faktorem jsou požadavky obchodních řetězců na kvalitu, ale zejména cenu výrobků. Nízká cena se pak odráží v nízké rentabilitě podnikání, která nevytváří vnitřní zdroje na nezbytnou modernizaci podniků. </w:t>
      </w:r>
    </w:p>
    <w:p w:rsidR="0040228F" w:rsidRPr="00DA1543" w:rsidRDefault="0040228F" w:rsidP="00DA1543">
      <w:pPr>
        <w:pStyle w:val="text"/>
        <w:numPr>
          <w:ilvl w:val="0"/>
          <w:numId w:val="27"/>
        </w:numPr>
        <w:rPr>
          <w:color w:val="000000"/>
        </w:rPr>
      </w:pPr>
      <w:r w:rsidRPr="00DA1543">
        <w:rPr>
          <w:color w:val="000000"/>
        </w:rPr>
        <w:t>Náchylnost chovů vůči vnějším rizikům</w:t>
      </w:r>
    </w:p>
    <w:p w:rsidR="0040228F" w:rsidRPr="00DA1543" w:rsidRDefault="0040228F" w:rsidP="00DA1543">
      <w:pPr>
        <w:pStyle w:val="text"/>
        <w:rPr>
          <w:color w:val="000000"/>
        </w:rPr>
      </w:pPr>
      <w:r w:rsidRPr="00DA1543">
        <w:rPr>
          <w:color w:val="000000"/>
        </w:rPr>
        <w:t>Zachování současného stavu je z dlouhodobé perspektivy negativním jevem z pohledu pohody zvířat, kdy vnitřní a vnější činitelé působící na chovy hospodářských zvířat ji výrazně ovlivňují. Vnější vlivy výrazně ovlivňují chovy s nižší úrovní pohody zvířat a takové chovy snadněji podléhají působení vnějších stresových faktorů. S ohledem na tuto hrozbu vnímáme jako nezbytné motivovat chovatele k přijetí úkonů, které povedou ke zlepšení dané situace a eliminaci možných vnějších a vnitřních negativních činitelů. Snížení stresů u hospodářských zvířat má pozitivní efekt na celkovou pohodu zvířat a minimalizování psychické nepohody povede ke zlepšení kvality chovů a zvýšení kvality živočišných komodit.</w:t>
      </w:r>
    </w:p>
    <w:p w:rsidR="0040228F" w:rsidRPr="00DA1543" w:rsidRDefault="0040228F" w:rsidP="00DA1543">
      <w:pPr>
        <w:pStyle w:val="text"/>
        <w:spacing w:after="120"/>
        <w:rPr>
          <w:color w:val="000000"/>
        </w:rPr>
      </w:pPr>
    </w:p>
    <w:p w:rsidR="00A90AA2" w:rsidRPr="00DA1543" w:rsidRDefault="00A90AA2" w:rsidP="00DA1543">
      <w:pPr>
        <w:pStyle w:val="text"/>
        <w:spacing w:after="120"/>
        <w:rPr>
          <w:b/>
        </w:rPr>
      </w:pPr>
      <w:bookmarkStart w:id="10" w:name="_Toc355687367"/>
      <w:bookmarkStart w:id="11" w:name="_Toc355687368"/>
      <w:bookmarkStart w:id="12" w:name="_Toc355687369"/>
      <w:bookmarkStart w:id="13" w:name="_Toc355687370"/>
      <w:bookmarkStart w:id="14" w:name="_Toc355687371"/>
      <w:bookmarkStart w:id="15" w:name="_Toc355687416"/>
      <w:bookmarkStart w:id="16" w:name="_Toc355687417"/>
      <w:bookmarkEnd w:id="6"/>
      <w:bookmarkEnd w:id="10"/>
      <w:bookmarkEnd w:id="11"/>
      <w:bookmarkEnd w:id="12"/>
      <w:bookmarkEnd w:id="13"/>
      <w:bookmarkEnd w:id="14"/>
      <w:bookmarkEnd w:id="15"/>
      <w:bookmarkEnd w:id="16"/>
      <w:r w:rsidRPr="00DA1543">
        <w:rPr>
          <w:b/>
        </w:rPr>
        <w:t>Životní prostředí a změna klimatu</w:t>
      </w:r>
    </w:p>
    <w:p w:rsidR="00A90AA2" w:rsidRPr="00DA1543" w:rsidRDefault="00A90AA2" w:rsidP="00DA1543">
      <w:pPr>
        <w:pStyle w:val="Odstavecseseznamem"/>
        <w:numPr>
          <w:ilvl w:val="0"/>
          <w:numId w:val="25"/>
        </w:numPr>
      </w:pPr>
      <w:r w:rsidRPr="00DA1543">
        <w:t xml:space="preserve">Změny klimatu </w:t>
      </w:r>
    </w:p>
    <w:p w:rsidR="0085786F" w:rsidRPr="00DA1543" w:rsidRDefault="00A90AA2" w:rsidP="00DA1543">
      <w:pPr>
        <w:pStyle w:val="text"/>
        <w:spacing w:after="120"/>
      </w:pPr>
      <w:r w:rsidRPr="00DA1543">
        <w:rPr>
          <w:color w:val="000000"/>
          <w:szCs w:val="22"/>
        </w:rPr>
        <w:t xml:space="preserve">Jak zemědělskou výrobu, tak lesní hospodářství výrazně v jejich rozvoji ovlivňují klimatické změny, např. v podobě častějšího výskytu extrémních meteorologických jevů včetně dlouhotrvajícího sucha, zvýšený infekční tlak chorob či vyšší počet generací škůdců atd. </w:t>
      </w:r>
      <w:r w:rsidRPr="00DA1543">
        <w:rPr>
          <w:color w:val="000000"/>
          <w:szCs w:val="22"/>
        </w:rPr>
        <w:lastRenderedPageBreak/>
        <w:t>Zemědělští podnikatelé se těmto okolnostem hůře přizpůsobují, protože jim v této oblasti chybí zkušenosti s řešením.</w:t>
      </w:r>
      <w:r w:rsidRPr="00DA1543">
        <w:t xml:space="preserve"> V lesnictví pak změny klimatu </w:t>
      </w:r>
      <w:r w:rsidR="0085786F" w:rsidRPr="00DA1543">
        <w:t xml:space="preserve">a extrémní meteorologické jevy  </w:t>
      </w:r>
      <w:r w:rsidRPr="00DA1543">
        <w:t>nepříznivě ovlivňují lesní ekosystémy, jejich stabilitu a produkci i další celospolečenské funkce. Důsledkem je mj. nárůst nahodilých těžeb po kalamitách.</w:t>
      </w:r>
      <w:r w:rsidR="0085786F" w:rsidRPr="00DA1543">
        <w:t xml:space="preserve"> Významné ohrožení lze zaznamenat v případě ekosystémů dlouhodobě ovlivněných imisní zátěží. Přestože se výměra tzv. porostů náhradních dřevin vzniklých po rozpadu imisemi poškozených lesů postupně snižuje, rychlost přeměn je z pohledu nových rizik v podobě nově se vyskytujících poškození nedostatečná. Soustředěný zájem všech zainteresovaných stran by měl eliminovat toto riziko a  přispět k obnově rozsáhlého území ČR (z původních cca 41 tis. ha poškozených porostů je k přeměně stále určeno cca 20 tis. ha).</w:t>
      </w:r>
    </w:p>
    <w:p w:rsidR="00A90AA2" w:rsidRPr="00DA1543" w:rsidRDefault="00A90AA2" w:rsidP="00DA1543">
      <w:pPr>
        <w:pStyle w:val="text"/>
        <w:spacing w:after="120"/>
      </w:pPr>
    </w:p>
    <w:p w:rsidR="00A90AA2" w:rsidRPr="00DA1543" w:rsidRDefault="00A90AA2" w:rsidP="00DA1543">
      <w:pPr>
        <w:pStyle w:val="Odstavecseseznamem"/>
        <w:numPr>
          <w:ilvl w:val="0"/>
          <w:numId w:val="25"/>
        </w:numPr>
      </w:pPr>
      <w:r w:rsidRPr="00DA1543">
        <w:t>Rychlý odtok vody z</w:t>
      </w:r>
      <w:r w:rsidR="0085786F" w:rsidRPr="00DA1543">
        <w:t> </w:t>
      </w:r>
      <w:r w:rsidRPr="00DA1543">
        <w:t>krajiny</w:t>
      </w:r>
      <w:r w:rsidR="0085786F" w:rsidRPr="00DA1543">
        <w:t>, nízká retence vody v krajině</w:t>
      </w:r>
    </w:p>
    <w:p w:rsidR="00A90AA2" w:rsidRPr="00DA1543" w:rsidRDefault="00A90AA2" w:rsidP="00DA1543">
      <w:pPr>
        <w:spacing w:before="120" w:after="120"/>
        <w:jc w:val="both"/>
        <w:rPr>
          <w:u w:val="single"/>
        </w:rPr>
      </w:pPr>
      <w:r w:rsidRPr="00DA1543">
        <w:t>Povodňové události v ČR způsobily od roku 1997 škody ve výši nejméně 174 mld. Kč a ztráty na životech obyvatel (118 obětí). Zrychlený odtok vody z krajiny způsobuje nedostatek vody s následným dopadem na zemědělské hospodaření. Scénáře dopadů klimatické změny předpovídají na většině území ČR nepokrytí minimálních průtoků.</w:t>
      </w:r>
    </w:p>
    <w:p w:rsidR="00A90AA2" w:rsidRPr="00DA1543" w:rsidRDefault="00A90AA2" w:rsidP="00DA1543">
      <w:pPr>
        <w:pStyle w:val="Odstavecseseznamem"/>
        <w:numPr>
          <w:ilvl w:val="0"/>
          <w:numId w:val="25"/>
        </w:numPr>
      </w:pPr>
      <w:r w:rsidRPr="00DA1543">
        <w:t>Riziko opuštění půdy</w:t>
      </w:r>
    </w:p>
    <w:p w:rsidR="0040228F" w:rsidRPr="00DA1543" w:rsidRDefault="0040228F" w:rsidP="00DA1543">
      <w:pPr>
        <w:pStyle w:val="Odstavecseseznamem"/>
      </w:pPr>
    </w:p>
    <w:p w:rsidR="0040228F" w:rsidRPr="00DA1543" w:rsidRDefault="0040228F" w:rsidP="00DA1543">
      <w:pPr>
        <w:pStyle w:val="text"/>
        <w:spacing w:after="120"/>
      </w:pPr>
      <w:r w:rsidRPr="00DA1543">
        <w:t>Nižší rentabilita hospodaření v oblastech s přírodními znevýhodněními by bez kompenzačních podpor mohla vést k upouštění od hospodaření v těchto oblastech.</w:t>
      </w:r>
    </w:p>
    <w:p w:rsidR="00A90AA2" w:rsidRPr="00DA1543" w:rsidRDefault="00A90AA2" w:rsidP="00DA1543">
      <w:pPr>
        <w:pStyle w:val="text"/>
        <w:spacing w:after="120"/>
      </w:pPr>
      <w:r w:rsidRPr="00DA1543">
        <w:t>V důsledku omezení používání intenzivních technologií hrozí v oblastech s</w:t>
      </w:r>
      <w:r w:rsidR="0040228F" w:rsidRPr="00DA1543">
        <w:t>právně</w:t>
      </w:r>
      <w:r w:rsidRPr="00DA1543">
        <w:t> </w:t>
      </w:r>
      <w:r w:rsidR="0085786F" w:rsidRPr="00DA1543">
        <w:t xml:space="preserve">právně zakotveným </w:t>
      </w:r>
      <w:r w:rsidRPr="00DA1543">
        <w:t>omezením (Natura 2000 a ZCHÚ) zvýšené riziko opuštění půdy od hospodaření a následné degradace. Celkem se jedná o 4</w:t>
      </w:r>
      <w:r w:rsidR="0085786F" w:rsidRPr="00DA1543">
        <w:t xml:space="preserve"> </w:t>
      </w:r>
      <w:r w:rsidRPr="00DA1543">
        <w:t>500 h</w:t>
      </w:r>
      <w:r w:rsidR="0040228F" w:rsidRPr="00DA1543">
        <w:t>a</w:t>
      </w:r>
      <w:r w:rsidRPr="00DA1543">
        <w:t xml:space="preserve"> zemědělské půdy (včetně tzv. </w:t>
      </w:r>
      <w:proofErr w:type="spellStart"/>
      <w:r w:rsidRPr="00DA1543">
        <w:t>stepping</w:t>
      </w:r>
      <w:proofErr w:type="spellEnd"/>
      <w:r w:rsidRPr="00DA1543">
        <w:t xml:space="preserve"> </w:t>
      </w:r>
      <w:proofErr w:type="spellStart"/>
      <w:r w:rsidRPr="00DA1543">
        <w:t>stones</w:t>
      </w:r>
      <w:proofErr w:type="spellEnd"/>
      <w:r w:rsidRPr="00DA1543">
        <w:t xml:space="preserve"> se pak jedná o 5 600 h</w:t>
      </w:r>
      <w:r w:rsidR="0040228F" w:rsidRPr="00DA1543">
        <w:t>a</w:t>
      </w:r>
      <w:r w:rsidRPr="00DA1543">
        <w:t>)</w:t>
      </w:r>
      <w:r w:rsidR="0085786F" w:rsidRPr="00DA1543">
        <w:t>.</w:t>
      </w:r>
    </w:p>
    <w:p w:rsidR="00A90AA2" w:rsidRPr="00DA1543" w:rsidRDefault="00A90AA2" w:rsidP="00DA1543">
      <w:pPr>
        <w:pStyle w:val="Odstavecseseznamem"/>
        <w:numPr>
          <w:ilvl w:val="0"/>
          <w:numId w:val="25"/>
        </w:numPr>
      </w:pPr>
      <w:r w:rsidRPr="00DA1543">
        <w:t>Rostoucí tlak na nezemědělské využití krajiny (zástavba)</w:t>
      </w:r>
    </w:p>
    <w:p w:rsidR="00A90AA2" w:rsidRPr="00DA1543" w:rsidRDefault="00A90AA2" w:rsidP="00DA1543">
      <w:pPr>
        <w:pStyle w:val="text"/>
        <w:spacing w:after="120"/>
      </w:pPr>
      <w:r w:rsidRPr="00DA1543">
        <w:t>Zemědělská půda ubývá ve prospěch zastavěné a ostatní plochy nebo lesních pozemků. V letech 1990 až 2000 byl roční převod zemědělské půdy do nezemědělského užití cca 1 tis. ha, od roku 2000 do roku 2011 docházelo k  úbytku zemědělské půdy ve výši 4-5 tis. ha ročně</w:t>
      </w:r>
      <w:r w:rsidRPr="00DA1543">
        <w:rPr>
          <w:rStyle w:val="Znakapoznpodarou"/>
        </w:rPr>
        <w:footnoteReference w:id="32"/>
      </w:r>
      <w:r w:rsidRPr="00DA1543">
        <w:t>.</w:t>
      </w:r>
    </w:p>
    <w:p w:rsidR="00A90AA2" w:rsidRPr="00DA1543" w:rsidRDefault="00A90AA2" w:rsidP="00DA1543">
      <w:pPr>
        <w:pStyle w:val="Odstavecseseznamem"/>
        <w:numPr>
          <w:ilvl w:val="0"/>
          <w:numId w:val="25"/>
        </w:numPr>
      </w:pPr>
      <w:r w:rsidRPr="00DA1543">
        <w:t>Kontaminace půd a vliv prostředků na ochranu rostlin.</w:t>
      </w:r>
    </w:p>
    <w:p w:rsidR="00A90AA2" w:rsidRPr="00DA1543" w:rsidRDefault="00A90AA2" w:rsidP="00DA1543">
      <w:pPr>
        <w:pStyle w:val="text"/>
        <w:spacing w:after="120"/>
      </w:pPr>
      <w:r w:rsidRPr="00DA1543">
        <w:t xml:space="preserve">Hospodářská činnost člověka vede ke zvýšeným rizikům kontaminace půd. </w:t>
      </w:r>
      <w:r w:rsidRPr="00DA1543">
        <w:rPr>
          <w:sz w:val="23"/>
          <w:szCs w:val="23"/>
        </w:rPr>
        <w:t>Lze přibližně odvodit, že podíl kontaminované zemědělské plochy se pohybuje kolem 0,8 % zemědělské půdy (přepočteno na velikost zemědělské půdy 4 264 tis. ha)</w:t>
      </w:r>
      <w:r w:rsidRPr="00DA1543">
        <w:rPr>
          <w:rStyle w:val="Znakapoznpodarou"/>
        </w:rPr>
        <w:footnoteReference w:id="33"/>
      </w:r>
      <w:r w:rsidRPr="00DA1543">
        <w:rPr>
          <w:sz w:val="23"/>
          <w:szCs w:val="23"/>
        </w:rPr>
        <w:t xml:space="preserve">. </w:t>
      </w:r>
      <w:r w:rsidRPr="00DA1543">
        <w:t>Pro použití potenciálně rizikových materiálů v zemědělství existují v České republice limity</w:t>
      </w:r>
      <w:r w:rsidR="0032798F" w:rsidRPr="00DA1543">
        <w:t xml:space="preserve"> stanovené právními předpisy</w:t>
      </w:r>
      <w:r w:rsidRPr="00DA1543">
        <w:t xml:space="preserve"> (kaly, sedimenty, hnojiva, půdní pomocné látky) tak, aby jejich aplikací nedocházelo ke kontaminaci půdy. Potenciálním rizikem jsou staré ekologické zátěže, včetně přetrvávání perzistentních prostředků na ochranu rostlin z minulosti (např. DDT).</w:t>
      </w:r>
    </w:p>
    <w:p w:rsidR="00A90AA2" w:rsidRPr="00DA1543" w:rsidRDefault="00A90AA2" w:rsidP="00DA1543">
      <w:pPr>
        <w:pStyle w:val="Odstavecseseznamem"/>
        <w:numPr>
          <w:ilvl w:val="0"/>
          <w:numId w:val="25"/>
        </w:numPr>
      </w:pPr>
      <w:r w:rsidRPr="00DA1543">
        <w:t xml:space="preserve">Škody způsobené návštěvností v lesích </w:t>
      </w:r>
    </w:p>
    <w:p w:rsidR="00DF248A" w:rsidRPr="00DA1543" w:rsidRDefault="00A90AA2" w:rsidP="00DA1543">
      <w:pPr>
        <w:pStyle w:val="Normlnweb"/>
        <w:spacing w:before="120" w:beforeAutospacing="0" w:after="120" w:afterAutospacing="0"/>
        <w:jc w:val="both"/>
      </w:pPr>
      <w:r w:rsidRPr="00DA1543">
        <w:t xml:space="preserve">Návštěvnost lesa je spojena s naplňováním společenských funkcí lesů, nicméně ze statistik a analýz o škodách způsobených návštěvníky vyplývá, </w:t>
      </w:r>
      <w:r w:rsidR="0032798F" w:rsidRPr="00DA1543">
        <w:t xml:space="preserve">že </w:t>
      </w:r>
      <w:r w:rsidRPr="00DA1543">
        <w:t xml:space="preserve">částka k nápravě a prevenci </w:t>
      </w:r>
      <w:r w:rsidR="0032798F" w:rsidRPr="00DA1543">
        <w:t xml:space="preserve">proti </w:t>
      </w:r>
      <w:r w:rsidRPr="00DA1543">
        <w:t xml:space="preserve">škodám činí při přepočtu na území lesních porostů v ČR průměrně cca 70 mil. Kč ročně. </w:t>
      </w:r>
      <w:r w:rsidR="0032798F" w:rsidRPr="00DA1543">
        <w:t xml:space="preserve"> </w:t>
      </w:r>
      <w:r w:rsidR="0032798F" w:rsidRPr="00DA1543">
        <w:lastRenderedPageBreak/>
        <w:t>Ohrožení lze spatřovat i v nedostatečném povědomí veřejnosti o významu trvale udržitelného hospodaření v lesích.</w:t>
      </w:r>
    </w:p>
    <w:sectPr w:rsidR="00DF248A" w:rsidRPr="00DA15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DCF" w:rsidRDefault="00E73DCF" w:rsidP="00A90AA2">
      <w:r>
        <w:separator/>
      </w:r>
    </w:p>
  </w:endnote>
  <w:endnote w:type="continuationSeparator" w:id="0">
    <w:p w:rsidR="00E73DCF" w:rsidRDefault="00E73DCF" w:rsidP="00A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EUAlbertina">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DCF" w:rsidRDefault="00E73DCF" w:rsidP="00A90AA2">
      <w:r>
        <w:separator/>
      </w:r>
    </w:p>
  </w:footnote>
  <w:footnote w:type="continuationSeparator" w:id="0">
    <w:p w:rsidR="00E73DCF" w:rsidRDefault="00E73DCF" w:rsidP="00A90AA2">
      <w:r>
        <w:continuationSeparator/>
      </w:r>
    </w:p>
  </w:footnote>
  <w:footnote w:id="1">
    <w:p w:rsidR="00155E83" w:rsidRDefault="00155E83" w:rsidP="00A90AA2">
      <w:pPr>
        <w:pStyle w:val="Textpoznpodarou"/>
      </w:pPr>
      <w:r>
        <w:rPr>
          <w:rStyle w:val="Znakapoznpodarou"/>
        </w:rPr>
        <w:footnoteRef/>
      </w:r>
      <w:r w:rsidRPr="00FA3F92">
        <w:rPr>
          <w:sz w:val="16"/>
          <w:szCs w:val="16"/>
        </w:rPr>
        <w:tab/>
        <w:t xml:space="preserve">ČSÚ, </w:t>
      </w:r>
      <w:proofErr w:type="spellStart"/>
      <w:r w:rsidRPr="00FA3F92">
        <w:rPr>
          <w:sz w:val="16"/>
          <w:szCs w:val="16"/>
        </w:rPr>
        <w:t>Agrocenzus</w:t>
      </w:r>
      <w:proofErr w:type="spellEnd"/>
      <w:r w:rsidRPr="00FA3F92">
        <w:rPr>
          <w:sz w:val="16"/>
          <w:szCs w:val="16"/>
        </w:rPr>
        <w:t xml:space="preserve"> 2010, stav k 30. 9. 2010.</w:t>
      </w:r>
    </w:p>
  </w:footnote>
  <w:footnote w:id="2">
    <w:p w:rsidR="00155E83" w:rsidRPr="006764AC" w:rsidRDefault="00155E83" w:rsidP="00A90AA2">
      <w:pPr>
        <w:pStyle w:val="Textpoznpodarou"/>
        <w:rPr>
          <w:sz w:val="16"/>
          <w:szCs w:val="16"/>
        </w:rPr>
      </w:pPr>
      <w:r w:rsidRPr="006764AC">
        <w:rPr>
          <w:rStyle w:val="Znakapoznpodarou"/>
          <w:sz w:val="16"/>
          <w:szCs w:val="16"/>
        </w:rPr>
        <w:footnoteRef/>
      </w:r>
      <w:r w:rsidRPr="006764AC">
        <w:rPr>
          <w:sz w:val="16"/>
          <w:szCs w:val="16"/>
        </w:rPr>
        <w:t xml:space="preserve"> Pokud nejsou zohledněny stejné prahové hodnoty strukturálních šetření, poté se zvýšila průměrná výměra farem z 89,3 ha v roce 2007 na </w:t>
      </w:r>
      <w:smartTag w:uri="urn:schemas-microsoft-com:office:smarttags" w:element="metricconverter">
        <w:smartTagPr>
          <w:attr w:name="ProductID" w:val="152,4 ha"/>
        </w:smartTagPr>
        <w:r w:rsidRPr="006764AC">
          <w:rPr>
            <w:sz w:val="16"/>
            <w:szCs w:val="16"/>
          </w:rPr>
          <w:t>152,4 ha</w:t>
        </w:r>
      </w:smartTag>
      <w:r w:rsidRPr="006764AC">
        <w:rPr>
          <w:sz w:val="16"/>
          <w:szCs w:val="16"/>
        </w:rPr>
        <w:t xml:space="preserve"> v roce 2010.</w:t>
      </w:r>
    </w:p>
  </w:footnote>
  <w:footnote w:id="3">
    <w:p w:rsidR="00155E83" w:rsidRPr="006764AC" w:rsidRDefault="00155E83" w:rsidP="00A90AA2">
      <w:pPr>
        <w:pStyle w:val="Textpoznpodarou"/>
        <w:rPr>
          <w:sz w:val="16"/>
          <w:szCs w:val="16"/>
        </w:rPr>
      </w:pPr>
      <w:r w:rsidRPr="006764AC">
        <w:rPr>
          <w:rStyle w:val="Znakapoznpodarou"/>
          <w:sz w:val="16"/>
          <w:szCs w:val="16"/>
        </w:rPr>
        <w:footnoteRef/>
      </w:r>
      <w:r w:rsidRPr="006764AC">
        <w:rPr>
          <w:sz w:val="16"/>
          <w:szCs w:val="16"/>
        </w:rPr>
        <w:t xml:space="preserve"> Pokud nejsou zohledněny stejné prahové hodnoty strukturálních šetření, poté se zvýšila průměrná ekonomická velikost vyjádřená hodnotou standardní produkce z 91,2 tis. € v roce 2007 na 168,5 tis. € v roce 2010. </w:t>
      </w:r>
    </w:p>
  </w:footnote>
  <w:footnote w:id="4">
    <w:p w:rsidR="00155E83" w:rsidRPr="006764AC" w:rsidRDefault="00155E83" w:rsidP="00A90AA2">
      <w:pPr>
        <w:pStyle w:val="Textpoznpodarou"/>
        <w:rPr>
          <w:sz w:val="16"/>
          <w:szCs w:val="16"/>
        </w:rPr>
      </w:pPr>
      <w:r w:rsidRPr="006764AC">
        <w:rPr>
          <w:rStyle w:val="Znakapoznpodarou"/>
          <w:sz w:val="16"/>
          <w:szCs w:val="16"/>
        </w:rPr>
        <w:footnoteRef/>
      </w:r>
      <w:r w:rsidRPr="006764AC">
        <w:rPr>
          <w:sz w:val="16"/>
          <w:szCs w:val="16"/>
        </w:rPr>
        <w:t xml:space="preserve"> EUROSTAT</w:t>
      </w:r>
    </w:p>
  </w:footnote>
  <w:footnote w:id="5">
    <w:p w:rsidR="00155E83" w:rsidRPr="00BE1CE8" w:rsidRDefault="00155E83" w:rsidP="00A90AA2">
      <w:pPr>
        <w:pStyle w:val="Textpoznpodarou"/>
        <w:rPr>
          <w:sz w:val="16"/>
          <w:szCs w:val="16"/>
        </w:rPr>
      </w:pPr>
      <w:r w:rsidRPr="00BF4E2A">
        <w:rPr>
          <w:rStyle w:val="Znakapoznpodarou"/>
          <w:sz w:val="16"/>
          <w:szCs w:val="16"/>
        </w:rPr>
        <w:footnoteRef/>
      </w:r>
      <w:r w:rsidRPr="00BF4E2A">
        <w:rPr>
          <w:sz w:val="16"/>
          <w:szCs w:val="16"/>
        </w:rPr>
        <w:t xml:space="preserve"> Zdroj: LPIS</w:t>
      </w:r>
    </w:p>
  </w:footnote>
  <w:footnote w:id="6">
    <w:p w:rsidR="00155E83" w:rsidRPr="006764AC" w:rsidRDefault="00155E83" w:rsidP="00A90AA2">
      <w:pPr>
        <w:pStyle w:val="Textpoznpodarou"/>
        <w:rPr>
          <w:sz w:val="16"/>
          <w:szCs w:val="16"/>
        </w:rPr>
      </w:pPr>
      <w:r w:rsidRPr="006764AC">
        <w:rPr>
          <w:rStyle w:val="Znakapoznpodarou"/>
          <w:sz w:val="16"/>
          <w:szCs w:val="16"/>
        </w:rPr>
        <w:footnoteRef/>
      </w:r>
      <w:r w:rsidRPr="006764AC">
        <w:rPr>
          <w:sz w:val="16"/>
          <w:szCs w:val="16"/>
        </w:rPr>
        <w:t xml:space="preserve"> </w:t>
      </w:r>
      <w:proofErr w:type="spellStart"/>
      <w:r w:rsidRPr="006764AC">
        <w:rPr>
          <w:sz w:val="16"/>
          <w:szCs w:val="16"/>
          <w:lang w:eastAsia="en-GB"/>
        </w:rPr>
        <w:t>Eurostat</w:t>
      </w:r>
      <w:proofErr w:type="spellEnd"/>
      <w:r w:rsidRPr="006764AC">
        <w:rPr>
          <w:sz w:val="16"/>
          <w:szCs w:val="16"/>
          <w:lang w:eastAsia="en-GB"/>
        </w:rPr>
        <w:t xml:space="preserve"> – Souhrnný zemědělský účet a ČSÚ.</w:t>
      </w:r>
    </w:p>
  </w:footnote>
  <w:footnote w:id="7">
    <w:p w:rsidR="00155E83" w:rsidRDefault="00155E83" w:rsidP="00A90AA2">
      <w:pPr>
        <w:pStyle w:val="Textpoznpodarou"/>
      </w:pPr>
      <w:r>
        <w:rPr>
          <w:rStyle w:val="Znakapoznpodarou"/>
        </w:rPr>
        <w:footnoteRef/>
      </w:r>
      <w:r>
        <w:t xml:space="preserve"> Zdroj: Vilhelm V. a kol. (2012): </w:t>
      </w:r>
      <w:r w:rsidRPr="00A00D61">
        <w:t xml:space="preserve">Vývoj trhu se zemědělskou půdou a identifikace faktorů ovlivňujících vývoj cen zemědělské půdy v podmínkách ČR. </w:t>
      </w:r>
      <w:r>
        <w:t>ÚZEI,</w:t>
      </w:r>
      <w:r w:rsidRPr="00A00D61">
        <w:t xml:space="preserve"> TÚ 17 (4233), první výstup.</w:t>
      </w:r>
    </w:p>
  </w:footnote>
  <w:footnote w:id="8">
    <w:p w:rsidR="00155E83" w:rsidRDefault="00155E83" w:rsidP="00A90AA2">
      <w:pPr>
        <w:pStyle w:val="Textpoznpodarou"/>
      </w:pPr>
      <w:r>
        <w:rPr>
          <w:rStyle w:val="Znakapoznpodarou"/>
        </w:rPr>
        <w:footnoteRef/>
      </w:r>
      <w:r>
        <w:t xml:space="preserve"> Zdroj: Zpráva o stavu zemědělství ČR, 2011. </w:t>
      </w:r>
      <w:proofErr w:type="spellStart"/>
      <w:r>
        <w:t>MZe</w:t>
      </w:r>
      <w:proofErr w:type="spellEnd"/>
      <w:r>
        <w:t xml:space="preserve"> ČR.</w:t>
      </w:r>
    </w:p>
  </w:footnote>
  <w:footnote w:id="9">
    <w:p w:rsidR="00155E83" w:rsidRPr="00393A5D" w:rsidRDefault="00155E83" w:rsidP="00A90AA2">
      <w:pPr>
        <w:pStyle w:val="Textpoznpodarou"/>
        <w:rPr>
          <w:sz w:val="16"/>
          <w:szCs w:val="16"/>
        </w:rPr>
      </w:pPr>
      <w:r>
        <w:rPr>
          <w:rStyle w:val="Znakapoznpodarou"/>
        </w:rPr>
        <w:footnoteRef/>
      </w:r>
      <w:r>
        <w:tab/>
      </w:r>
      <w:r w:rsidRPr="00393A5D">
        <w:rPr>
          <w:sz w:val="16"/>
          <w:szCs w:val="16"/>
        </w:rPr>
        <w:t>Podíl celkových investičních výdajů na výstavbu zemědělských bioplynových stanic činí v průměru 60 % účetní hodnoty celkových aktiv podniku.</w:t>
      </w:r>
    </w:p>
  </w:footnote>
  <w:footnote w:id="10">
    <w:p w:rsidR="009E6273" w:rsidRPr="0048086D" w:rsidRDefault="009E6273" w:rsidP="009E6273">
      <w:pPr>
        <w:pStyle w:val="Textpoznpodarou"/>
        <w:rPr>
          <w:sz w:val="16"/>
          <w:szCs w:val="16"/>
        </w:rPr>
      </w:pPr>
      <w:r w:rsidRPr="0048086D">
        <w:rPr>
          <w:rStyle w:val="Znakapoznpodarou"/>
          <w:sz w:val="16"/>
          <w:szCs w:val="16"/>
        </w:rPr>
        <w:footnoteRef/>
      </w:r>
      <w:r w:rsidRPr="0048086D">
        <w:rPr>
          <w:sz w:val="16"/>
          <w:szCs w:val="16"/>
        </w:rPr>
        <w:tab/>
        <w:t>Stanoviště ve smyslu Chytrý, M. a kol. (</w:t>
      </w:r>
      <w:proofErr w:type="spellStart"/>
      <w:proofErr w:type="gramStart"/>
      <w:r w:rsidRPr="0048086D">
        <w:rPr>
          <w:sz w:val="16"/>
          <w:szCs w:val="16"/>
        </w:rPr>
        <w:t>eds</w:t>
      </w:r>
      <w:proofErr w:type="spellEnd"/>
      <w:r w:rsidRPr="0048086D">
        <w:rPr>
          <w:sz w:val="16"/>
          <w:szCs w:val="16"/>
        </w:rPr>
        <w:t>) (2010</w:t>
      </w:r>
      <w:proofErr w:type="gramEnd"/>
      <w:r w:rsidRPr="0048086D">
        <w:rPr>
          <w:sz w:val="16"/>
          <w:szCs w:val="16"/>
        </w:rPr>
        <w:t>): Katalog biotopů České republiky. AOPK ČR, Praha; …; údaje o podílu přírodních stanovišť a jejich stavu vycházejí z mapování a monitoringu pro účely tvorby soustavy Natura 2000 a reportingu dle Směrnice 92/43/EHS.</w:t>
      </w:r>
    </w:p>
  </w:footnote>
  <w:footnote w:id="11">
    <w:p w:rsidR="009E6273" w:rsidRPr="0048086D" w:rsidRDefault="009E6273" w:rsidP="009E6273">
      <w:pPr>
        <w:pStyle w:val="Textpoznpodarou"/>
        <w:rPr>
          <w:sz w:val="16"/>
          <w:szCs w:val="16"/>
        </w:rPr>
      </w:pPr>
      <w:r w:rsidRPr="0048086D">
        <w:rPr>
          <w:rStyle w:val="Znakapoznpodarou"/>
          <w:sz w:val="16"/>
          <w:szCs w:val="16"/>
        </w:rPr>
        <w:footnoteRef/>
      </w:r>
      <w:r w:rsidRPr="0048086D">
        <w:rPr>
          <w:sz w:val="16"/>
          <w:szCs w:val="16"/>
        </w:rPr>
        <w:tab/>
        <w:t>Hodnotící zprávy o stavu evropsky významných stanovišť pro Evropskou komisi. EEA uvádí data pro stanoviště a druhy na evropské úrovni, proto byly použity národní zdroje dat.</w:t>
      </w:r>
    </w:p>
  </w:footnote>
  <w:footnote w:id="12">
    <w:p w:rsidR="00155E83" w:rsidRPr="001A539E" w:rsidRDefault="00155E83" w:rsidP="00A90AA2">
      <w:pPr>
        <w:pStyle w:val="Textpoznpodarou"/>
        <w:rPr>
          <w:sz w:val="16"/>
          <w:szCs w:val="16"/>
        </w:rPr>
      </w:pPr>
      <w:r w:rsidRPr="00A611C4">
        <w:rPr>
          <w:sz w:val="16"/>
          <w:szCs w:val="16"/>
        </w:rPr>
        <w:footnoteRef/>
      </w:r>
      <w:r w:rsidRPr="00A611C4">
        <w:rPr>
          <w:sz w:val="16"/>
          <w:szCs w:val="16"/>
        </w:rPr>
        <w:tab/>
        <w:t>Zdroj: EEA (</w:t>
      </w:r>
      <w:proofErr w:type="spellStart"/>
      <w:r w:rsidRPr="00A611C4">
        <w:rPr>
          <w:sz w:val="16"/>
          <w:szCs w:val="16"/>
        </w:rPr>
        <w:t>European</w:t>
      </w:r>
      <w:proofErr w:type="spellEnd"/>
      <w:r w:rsidRPr="00A611C4">
        <w:rPr>
          <w:sz w:val="16"/>
          <w:szCs w:val="16"/>
        </w:rPr>
        <w:t xml:space="preserve"> </w:t>
      </w:r>
      <w:proofErr w:type="spellStart"/>
      <w:r w:rsidRPr="00A611C4">
        <w:rPr>
          <w:sz w:val="16"/>
          <w:szCs w:val="16"/>
        </w:rPr>
        <w:t>Environmental</w:t>
      </w:r>
      <w:proofErr w:type="spellEnd"/>
      <w:r w:rsidRPr="00A611C4">
        <w:rPr>
          <w:sz w:val="16"/>
          <w:szCs w:val="16"/>
        </w:rPr>
        <w:t xml:space="preserve"> </w:t>
      </w:r>
      <w:proofErr w:type="spellStart"/>
      <w:r w:rsidRPr="00A611C4">
        <w:rPr>
          <w:sz w:val="16"/>
          <w:szCs w:val="16"/>
        </w:rPr>
        <w:t>Agency</w:t>
      </w:r>
      <w:proofErr w:type="spellEnd"/>
      <w:r w:rsidRPr="00A611C4">
        <w:rPr>
          <w:sz w:val="16"/>
          <w:szCs w:val="16"/>
        </w:rPr>
        <w:t>) uvádí 14,04% pro rok 2010; pro rok 2011 vlastní propočet ze zdrojů AOPK</w:t>
      </w:r>
    </w:p>
  </w:footnote>
  <w:footnote w:id="13">
    <w:p w:rsidR="009E6273" w:rsidRPr="00D96B58" w:rsidRDefault="009E6273" w:rsidP="009E6273">
      <w:pPr>
        <w:pStyle w:val="Textpoznpodarou"/>
        <w:rPr>
          <w:sz w:val="16"/>
          <w:szCs w:val="16"/>
        </w:rPr>
      </w:pPr>
      <w:r w:rsidRPr="00D96B58">
        <w:rPr>
          <w:sz w:val="16"/>
          <w:szCs w:val="16"/>
        </w:rPr>
        <w:footnoteRef/>
      </w:r>
      <w:r w:rsidRPr="00D96B58">
        <w:rPr>
          <w:sz w:val="16"/>
          <w:szCs w:val="16"/>
        </w:rPr>
        <w:tab/>
      </w:r>
      <w:proofErr w:type="spellStart"/>
      <w:r w:rsidRPr="00D96B58">
        <w:rPr>
          <w:sz w:val="16"/>
          <w:szCs w:val="16"/>
        </w:rPr>
        <w:t>Zdro:Reporting</w:t>
      </w:r>
      <w:proofErr w:type="spellEnd"/>
      <w:r w:rsidRPr="00D96B58">
        <w:rPr>
          <w:sz w:val="16"/>
          <w:szCs w:val="16"/>
        </w:rPr>
        <w:t xml:space="preserve"> AOPK 2013</w:t>
      </w:r>
    </w:p>
  </w:footnote>
  <w:footnote w:id="14">
    <w:p w:rsidR="00155E83" w:rsidRPr="006764AC" w:rsidRDefault="00155E83" w:rsidP="00A90AA2">
      <w:pPr>
        <w:pStyle w:val="Textpoznpodarou"/>
        <w:rPr>
          <w:sz w:val="16"/>
          <w:szCs w:val="16"/>
        </w:rPr>
      </w:pPr>
      <w:r w:rsidRPr="006764AC">
        <w:rPr>
          <w:rStyle w:val="Znakapoznpodarou"/>
          <w:sz w:val="16"/>
          <w:szCs w:val="16"/>
        </w:rPr>
        <w:footnoteRef/>
      </w:r>
      <w:r w:rsidRPr="006764AC">
        <w:rPr>
          <w:sz w:val="16"/>
          <w:szCs w:val="16"/>
        </w:rPr>
        <w:t xml:space="preserve"> Zdroj: Zpráva o stavu zemědělství ČR 2010, </w:t>
      </w:r>
      <w:proofErr w:type="spellStart"/>
      <w:r w:rsidRPr="006764AC">
        <w:rPr>
          <w:sz w:val="16"/>
          <w:szCs w:val="16"/>
        </w:rPr>
        <w:t>MZe</w:t>
      </w:r>
      <w:proofErr w:type="spellEnd"/>
      <w:r w:rsidRPr="006764AC">
        <w:rPr>
          <w:sz w:val="16"/>
          <w:szCs w:val="16"/>
        </w:rPr>
        <w:t xml:space="preserve"> ČR.</w:t>
      </w:r>
    </w:p>
  </w:footnote>
  <w:footnote w:id="15">
    <w:p w:rsidR="00155E83" w:rsidRPr="0048086D" w:rsidRDefault="00155E83" w:rsidP="00A90AA2">
      <w:pPr>
        <w:pStyle w:val="Textpoznpodarou"/>
        <w:rPr>
          <w:sz w:val="16"/>
          <w:szCs w:val="16"/>
        </w:rPr>
      </w:pPr>
      <w:r w:rsidRPr="00410637">
        <w:footnoteRef/>
      </w:r>
      <w:r w:rsidRPr="0048086D">
        <w:rPr>
          <w:sz w:val="16"/>
          <w:szCs w:val="16"/>
        </w:rPr>
        <w:tab/>
      </w:r>
      <w:r w:rsidRPr="00410637">
        <w:footnoteRef/>
      </w:r>
      <w:r w:rsidRPr="0048086D">
        <w:rPr>
          <w:sz w:val="16"/>
          <w:szCs w:val="16"/>
        </w:rPr>
        <w:tab/>
      </w:r>
      <w:r>
        <w:rPr>
          <w:sz w:val="16"/>
          <w:szCs w:val="16"/>
        </w:rPr>
        <w:t xml:space="preserve">Zemědělská půda dle LPIS. </w:t>
      </w:r>
      <w:r w:rsidRPr="0048086D">
        <w:rPr>
          <w:sz w:val="16"/>
          <w:szCs w:val="16"/>
        </w:rPr>
        <w:t xml:space="preserve">Zdroje: Zpráva o stavu zemědělství ČR 2010, </w:t>
      </w:r>
      <w:proofErr w:type="spellStart"/>
      <w:r w:rsidRPr="0048086D">
        <w:rPr>
          <w:sz w:val="16"/>
          <w:szCs w:val="16"/>
        </w:rPr>
        <w:t>MZe</w:t>
      </w:r>
      <w:proofErr w:type="spellEnd"/>
      <w:r w:rsidRPr="0048086D">
        <w:rPr>
          <w:sz w:val="16"/>
          <w:szCs w:val="16"/>
        </w:rPr>
        <w:t xml:space="preserve"> ČR, Zpráva o stavu životního prostředí ČR 2010, MŽP ČR. </w:t>
      </w:r>
    </w:p>
  </w:footnote>
  <w:footnote w:id="16">
    <w:p w:rsidR="00155E83" w:rsidRPr="00410637" w:rsidRDefault="00155E83" w:rsidP="00A90AA2">
      <w:pPr>
        <w:pStyle w:val="Textpoznpodarou"/>
        <w:rPr>
          <w:sz w:val="16"/>
          <w:szCs w:val="16"/>
        </w:rPr>
      </w:pPr>
      <w:r w:rsidRPr="00410637">
        <w:footnoteRef/>
      </w:r>
      <w:r w:rsidRPr="00410637">
        <w:rPr>
          <w:sz w:val="16"/>
          <w:szCs w:val="16"/>
        </w:rPr>
        <w:t xml:space="preserve">   </w:t>
      </w:r>
      <w:r w:rsidRPr="0048086D">
        <w:rPr>
          <w:sz w:val="16"/>
          <w:szCs w:val="16"/>
        </w:rPr>
        <w:t>Zdroj: VÚMOP (2011): „Podkladová studie pro PRV“.</w:t>
      </w:r>
    </w:p>
  </w:footnote>
  <w:footnote w:id="17">
    <w:p w:rsidR="00155E83" w:rsidRPr="0048086D" w:rsidRDefault="00155E83" w:rsidP="00A90AA2">
      <w:pPr>
        <w:pStyle w:val="Textpoznpodarou"/>
        <w:rPr>
          <w:sz w:val="16"/>
          <w:szCs w:val="16"/>
        </w:rPr>
      </w:pPr>
      <w:r w:rsidRPr="00410637">
        <w:footnoteRef/>
      </w:r>
      <w:r w:rsidRPr="0048086D">
        <w:rPr>
          <w:sz w:val="16"/>
          <w:szCs w:val="16"/>
        </w:rPr>
        <w:tab/>
        <w:t xml:space="preserve">Zdroj: </w:t>
      </w:r>
      <w:proofErr w:type="spellStart"/>
      <w:r w:rsidRPr="00410637">
        <w:rPr>
          <w:sz w:val="16"/>
          <w:szCs w:val="16"/>
        </w:rPr>
        <w:t>European</w:t>
      </w:r>
      <w:proofErr w:type="spellEnd"/>
      <w:r w:rsidRPr="00410637">
        <w:rPr>
          <w:sz w:val="16"/>
          <w:szCs w:val="16"/>
        </w:rPr>
        <w:t xml:space="preserve"> </w:t>
      </w:r>
      <w:proofErr w:type="spellStart"/>
      <w:r w:rsidRPr="00410637">
        <w:rPr>
          <w:sz w:val="16"/>
          <w:szCs w:val="16"/>
        </w:rPr>
        <w:t>Soil</w:t>
      </w:r>
      <w:proofErr w:type="spellEnd"/>
      <w:r w:rsidRPr="00410637">
        <w:rPr>
          <w:sz w:val="16"/>
          <w:szCs w:val="16"/>
        </w:rPr>
        <w:t xml:space="preserve"> </w:t>
      </w:r>
      <w:proofErr w:type="spellStart"/>
      <w:r w:rsidRPr="00410637">
        <w:rPr>
          <w:sz w:val="16"/>
          <w:szCs w:val="16"/>
        </w:rPr>
        <w:t>Portal</w:t>
      </w:r>
      <w:proofErr w:type="spellEnd"/>
      <w:r w:rsidRPr="00410637">
        <w:rPr>
          <w:sz w:val="16"/>
          <w:szCs w:val="16"/>
        </w:rPr>
        <w:t xml:space="preserve"> – </w:t>
      </w:r>
      <w:proofErr w:type="spellStart"/>
      <w:r w:rsidRPr="00410637">
        <w:rPr>
          <w:sz w:val="16"/>
          <w:szCs w:val="16"/>
        </w:rPr>
        <w:t>Soil</w:t>
      </w:r>
      <w:proofErr w:type="spellEnd"/>
      <w:r w:rsidRPr="00410637">
        <w:rPr>
          <w:sz w:val="16"/>
          <w:szCs w:val="16"/>
        </w:rPr>
        <w:t xml:space="preserve"> Data and </w:t>
      </w:r>
      <w:proofErr w:type="spellStart"/>
      <w:r w:rsidRPr="00410637">
        <w:rPr>
          <w:sz w:val="16"/>
          <w:szCs w:val="16"/>
        </w:rPr>
        <w:t>Information</w:t>
      </w:r>
      <w:proofErr w:type="spellEnd"/>
      <w:r w:rsidRPr="00410637">
        <w:rPr>
          <w:sz w:val="16"/>
          <w:szCs w:val="16"/>
        </w:rPr>
        <w:t xml:space="preserve"> </w:t>
      </w:r>
      <w:proofErr w:type="spellStart"/>
      <w:r w:rsidRPr="00410637">
        <w:rPr>
          <w:sz w:val="16"/>
          <w:szCs w:val="16"/>
        </w:rPr>
        <w:t>systems</w:t>
      </w:r>
      <w:proofErr w:type="spellEnd"/>
      <w:r w:rsidRPr="0048086D">
        <w:rPr>
          <w:sz w:val="16"/>
          <w:szCs w:val="16"/>
        </w:rPr>
        <w:t xml:space="preserve">; data z roku 2000; podrobná data o obsahu humusu uvádí Kozák J. a kol. (2009): Atlas půd České republiky. </w:t>
      </w:r>
      <w:proofErr w:type="spellStart"/>
      <w:r w:rsidRPr="0048086D">
        <w:rPr>
          <w:sz w:val="16"/>
          <w:szCs w:val="16"/>
        </w:rPr>
        <w:t>MZe</w:t>
      </w:r>
      <w:proofErr w:type="spellEnd"/>
      <w:r w:rsidRPr="0048086D">
        <w:rPr>
          <w:sz w:val="16"/>
          <w:szCs w:val="16"/>
        </w:rPr>
        <w:t xml:space="preserve"> ČR a ČZU Praha.</w:t>
      </w:r>
    </w:p>
  </w:footnote>
  <w:footnote w:id="18">
    <w:p w:rsidR="00155E83" w:rsidRPr="00410637" w:rsidRDefault="00155E83" w:rsidP="00A90AA2">
      <w:pPr>
        <w:pStyle w:val="Textpoznpodarou"/>
        <w:rPr>
          <w:sz w:val="16"/>
          <w:szCs w:val="16"/>
        </w:rPr>
      </w:pPr>
      <w:r w:rsidRPr="00410637">
        <w:footnoteRef/>
      </w:r>
      <w:r w:rsidRPr="00410637">
        <w:rPr>
          <w:sz w:val="16"/>
          <w:szCs w:val="16"/>
        </w:rPr>
        <w:t xml:space="preserve">   </w:t>
      </w:r>
      <w:r w:rsidRPr="0048086D">
        <w:rPr>
          <w:sz w:val="16"/>
          <w:szCs w:val="16"/>
        </w:rPr>
        <w:t>Zdroj: VÚMOP (2011): „Podkladová studie pro PRV“.</w:t>
      </w:r>
    </w:p>
  </w:footnote>
  <w:footnote w:id="19">
    <w:p w:rsidR="00155E83" w:rsidRPr="00410637" w:rsidRDefault="00155E83" w:rsidP="00A90AA2">
      <w:pPr>
        <w:pStyle w:val="Textpoznpodarou"/>
        <w:rPr>
          <w:sz w:val="16"/>
          <w:szCs w:val="16"/>
        </w:rPr>
      </w:pPr>
      <w:r w:rsidRPr="00410637">
        <w:rPr>
          <w:sz w:val="16"/>
          <w:szCs w:val="16"/>
        </w:rPr>
        <w:footnoteRef/>
      </w:r>
      <w:r w:rsidRPr="00410637">
        <w:rPr>
          <w:sz w:val="16"/>
          <w:szCs w:val="16"/>
        </w:rPr>
        <w:t>Průběžně diskutované dopady možného vývoje klimatu (zpřesnění stávajících předpokladů a hypotéz se, dle Evropské komise, očekává v úrovni 2027 – 2030) vedly k vypracování pravděpodobných scénářů účinků změn na hydrologické podmínky vodních zdrojů ČR.</w:t>
      </w:r>
    </w:p>
  </w:footnote>
  <w:footnote w:id="20">
    <w:p w:rsidR="00155E83" w:rsidRPr="00A611C4" w:rsidRDefault="00155E83" w:rsidP="00A90AA2">
      <w:pPr>
        <w:pStyle w:val="Textpoznpodarou"/>
        <w:rPr>
          <w:sz w:val="16"/>
          <w:szCs w:val="16"/>
        </w:rPr>
      </w:pPr>
      <w:r>
        <w:rPr>
          <w:rStyle w:val="Znakapoznpodarou"/>
        </w:rPr>
        <w:footnoteRef/>
      </w:r>
      <w:r>
        <w:t xml:space="preserve"> </w:t>
      </w:r>
      <w:proofErr w:type="spellStart"/>
      <w:r w:rsidRPr="00A611C4">
        <w:rPr>
          <w:sz w:val="16"/>
          <w:szCs w:val="16"/>
        </w:rPr>
        <w:t>Corine</w:t>
      </w:r>
      <w:proofErr w:type="spellEnd"/>
      <w:r w:rsidRPr="00A611C4">
        <w:rPr>
          <w:sz w:val="16"/>
          <w:szCs w:val="16"/>
        </w:rPr>
        <w:t xml:space="preserve"> Land </w:t>
      </w:r>
      <w:proofErr w:type="spellStart"/>
      <w:r w:rsidRPr="00A611C4">
        <w:rPr>
          <w:sz w:val="16"/>
          <w:szCs w:val="16"/>
        </w:rPr>
        <w:t>Cover</w:t>
      </w:r>
      <w:proofErr w:type="spellEnd"/>
    </w:p>
  </w:footnote>
  <w:footnote w:id="21">
    <w:p w:rsidR="00155E83" w:rsidRDefault="00155E83" w:rsidP="00A90AA2">
      <w:pPr>
        <w:pStyle w:val="Textpoznpodarou"/>
      </w:pPr>
      <w:r w:rsidRPr="00A611C4">
        <w:rPr>
          <w:sz w:val="16"/>
          <w:szCs w:val="16"/>
        </w:rPr>
        <w:footnoteRef/>
      </w:r>
      <w:r w:rsidRPr="00A611C4">
        <w:rPr>
          <w:sz w:val="16"/>
          <w:szCs w:val="16"/>
        </w:rPr>
        <w:t xml:space="preserve"> Zdroj: Zpráva o stavu zemědělství ČR, </w:t>
      </w:r>
      <w:proofErr w:type="spellStart"/>
      <w:r w:rsidRPr="00A611C4">
        <w:rPr>
          <w:sz w:val="16"/>
          <w:szCs w:val="16"/>
        </w:rPr>
        <w:t>MZe</w:t>
      </w:r>
      <w:proofErr w:type="spellEnd"/>
      <w:r w:rsidRPr="00A611C4">
        <w:rPr>
          <w:sz w:val="16"/>
          <w:szCs w:val="16"/>
        </w:rPr>
        <w:t xml:space="preserve"> ČR 2011, viz tabulka T4.1/02</w:t>
      </w:r>
    </w:p>
  </w:footnote>
  <w:footnote w:id="22">
    <w:p w:rsidR="00155E83" w:rsidRPr="0048086D" w:rsidRDefault="00155E83" w:rsidP="00A90AA2">
      <w:pPr>
        <w:pStyle w:val="Textpoznpodarou"/>
        <w:rPr>
          <w:sz w:val="16"/>
          <w:szCs w:val="16"/>
        </w:rPr>
      </w:pPr>
      <w:r w:rsidRPr="0048086D">
        <w:rPr>
          <w:rStyle w:val="Znakapoznpodarou"/>
          <w:sz w:val="16"/>
          <w:szCs w:val="16"/>
        </w:rPr>
        <w:footnoteRef/>
      </w:r>
      <w:r w:rsidRPr="0048086D">
        <w:rPr>
          <w:sz w:val="16"/>
          <w:szCs w:val="16"/>
        </w:rPr>
        <w:tab/>
        <w:t xml:space="preserve">Zdroj: </w:t>
      </w:r>
      <w:proofErr w:type="spellStart"/>
      <w:r w:rsidRPr="0048086D">
        <w:rPr>
          <w:sz w:val="16"/>
          <w:szCs w:val="16"/>
        </w:rPr>
        <w:t>Eurostat</w:t>
      </w:r>
      <w:proofErr w:type="spellEnd"/>
      <w:r w:rsidRPr="0048086D">
        <w:rPr>
          <w:sz w:val="16"/>
          <w:szCs w:val="16"/>
        </w:rPr>
        <w:t>.</w:t>
      </w:r>
    </w:p>
  </w:footnote>
  <w:footnote w:id="23">
    <w:p w:rsidR="00CA26AC" w:rsidRPr="00B530C9" w:rsidRDefault="00CA26AC" w:rsidP="00CA26AC">
      <w:pPr>
        <w:pStyle w:val="Textpoznpodarou"/>
        <w:rPr>
          <w:sz w:val="16"/>
          <w:szCs w:val="16"/>
        </w:rPr>
      </w:pPr>
      <w:r w:rsidRPr="00B530C9">
        <w:rPr>
          <w:rStyle w:val="Znakapoznpodarou"/>
          <w:sz w:val="16"/>
          <w:szCs w:val="16"/>
        </w:rPr>
        <w:footnoteRef/>
      </w:r>
      <w:r w:rsidRPr="00B530C9">
        <w:rPr>
          <w:sz w:val="16"/>
          <w:szCs w:val="16"/>
        </w:rPr>
        <w:tab/>
        <w:t>Např.</w:t>
      </w:r>
      <w:r w:rsidRPr="00B530C9">
        <w:rPr>
          <w:sz w:val="16"/>
          <w:szCs w:val="16"/>
        </w:rPr>
        <w:tab/>
        <w:t>Z celkového množství BRKO produkovaných v roce 1995 je třeba snížit toto množství do roku 2013 na 50 % a do roku 2020 na 35 % (hmotnostních).</w:t>
      </w:r>
    </w:p>
  </w:footnote>
  <w:footnote w:id="24">
    <w:p w:rsidR="00155E83" w:rsidRPr="001A539E" w:rsidRDefault="00155E83" w:rsidP="00A90AA2">
      <w:pPr>
        <w:pStyle w:val="Textpoznpodarou"/>
        <w:rPr>
          <w:sz w:val="16"/>
          <w:szCs w:val="16"/>
        </w:rPr>
      </w:pPr>
      <w:r w:rsidRPr="00410637">
        <w:rPr>
          <w:sz w:val="16"/>
          <w:szCs w:val="16"/>
        </w:rPr>
        <w:footnoteRef/>
      </w:r>
      <w:r w:rsidRPr="00410637">
        <w:rPr>
          <w:sz w:val="16"/>
          <w:szCs w:val="16"/>
        </w:rPr>
        <w:tab/>
        <w:t>Zdroj: EEA (</w:t>
      </w:r>
      <w:proofErr w:type="spellStart"/>
      <w:r w:rsidRPr="00410637">
        <w:rPr>
          <w:sz w:val="16"/>
          <w:szCs w:val="16"/>
        </w:rPr>
        <w:t>European</w:t>
      </w:r>
      <w:proofErr w:type="spellEnd"/>
      <w:r w:rsidRPr="00410637">
        <w:rPr>
          <w:sz w:val="16"/>
          <w:szCs w:val="16"/>
        </w:rPr>
        <w:t xml:space="preserve"> </w:t>
      </w:r>
      <w:proofErr w:type="spellStart"/>
      <w:r w:rsidRPr="00410637">
        <w:rPr>
          <w:sz w:val="16"/>
          <w:szCs w:val="16"/>
        </w:rPr>
        <w:t>Environmental</w:t>
      </w:r>
      <w:proofErr w:type="spellEnd"/>
      <w:r w:rsidRPr="00410637">
        <w:rPr>
          <w:sz w:val="16"/>
          <w:szCs w:val="16"/>
        </w:rPr>
        <w:t xml:space="preserve"> </w:t>
      </w:r>
      <w:proofErr w:type="spellStart"/>
      <w:r w:rsidRPr="00410637">
        <w:rPr>
          <w:sz w:val="16"/>
          <w:szCs w:val="16"/>
        </w:rPr>
        <w:t>Agency</w:t>
      </w:r>
      <w:proofErr w:type="spellEnd"/>
      <w:r w:rsidRPr="00410637">
        <w:rPr>
          <w:sz w:val="16"/>
          <w:szCs w:val="16"/>
        </w:rPr>
        <w:t>) uvádí 14,04% pro rok 2010</w:t>
      </w:r>
    </w:p>
  </w:footnote>
  <w:footnote w:id="25">
    <w:p w:rsidR="00155E83" w:rsidRPr="00154F93" w:rsidRDefault="00155E83" w:rsidP="00A90AA2">
      <w:pPr>
        <w:pStyle w:val="Textpoznpodarou"/>
        <w:rPr>
          <w:sz w:val="16"/>
          <w:szCs w:val="16"/>
        </w:rPr>
      </w:pPr>
      <w:r w:rsidRPr="00154F93">
        <w:rPr>
          <w:rStyle w:val="Znakapoznpodarou"/>
          <w:sz w:val="16"/>
          <w:szCs w:val="16"/>
        </w:rPr>
        <w:footnoteRef/>
      </w:r>
      <w:r w:rsidRPr="00154F93">
        <w:rPr>
          <w:sz w:val="16"/>
          <w:szCs w:val="16"/>
        </w:rPr>
        <w:tab/>
        <w:t>Typ ekologického podnikatele – počty aktivních registrací dle jednotlivých typů registrace (jeden subjekt může mít více typů registrace).</w:t>
      </w:r>
    </w:p>
  </w:footnote>
  <w:footnote w:id="26">
    <w:p w:rsidR="00155E83" w:rsidRPr="00154F93" w:rsidRDefault="00155E83" w:rsidP="00A90AA2">
      <w:pPr>
        <w:pStyle w:val="Textpoznpodarou"/>
        <w:rPr>
          <w:sz w:val="16"/>
          <w:szCs w:val="16"/>
        </w:rPr>
      </w:pPr>
      <w:r w:rsidRPr="00154F93">
        <w:rPr>
          <w:rStyle w:val="Znakapoznpodarou"/>
          <w:sz w:val="16"/>
          <w:szCs w:val="16"/>
        </w:rPr>
        <w:footnoteRef/>
      </w:r>
      <w:r w:rsidRPr="00154F93">
        <w:rPr>
          <w:sz w:val="16"/>
          <w:szCs w:val="16"/>
        </w:rPr>
        <w:tab/>
        <w:t xml:space="preserve">Zdroj: SZIF, </w:t>
      </w:r>
      <w:proofErr w:type="spellStart"/>
      <w:r w:rsidRPr="00154F93">
        <w:rPr>
          <w:sz w:val="16"/>
          <w:szCs w:val="16"/>
        </w:rPr>
        <w:t>MZe</w:t>
      </w:r>
      <w:proofErr w:type="spellEnd"/>
      <w:r w:rsidRPr="00154F93">
        <w:rPr>
          <w:sz w:val="16"/>
          <w:szCs w:val="16"/>
        </w:rPr>
        <w:t>, ZUČM; zpracoval ÚZEI.</w:t>
      </w:r>
    </w:p>
  </w:footnote>
  <w:footnote w:id="27">
    <w:p w:rsidR="00155E83" w:rsidRPr="00B80CAF" w:rsidRDefault="00155E83" w:rsidP="00A90AA2">
      <w:pPr>
        <w:pStyle w:val="Textpoznpodarou"/>
        <w:rPr>
          <w:rFonts w:ascii="Calibri" w:hAnsi="Calibri" w:cs="Calibri"/>
          <w:sz w:val="18"/>
          <w:szCs w:val="18"/>
        </w:rPr>
      </w:pPr>
      <w:r w:rsidRPr="00410637">
        <w:rPr>
          <w:sz w:val="16"/>
          <w:szCs w:val="16"/>
        </w:rPr>
        <w:t>*) Stanoviště ve smyslu Katalogu biotopů; údaje o podílu přírodních stanovišť a jejich stavu vycházejí z mapování a monitoringu pro účely tvorby soustavy Natura 2000 a reportingu dle Směrnice 92/43/EHS</w:t>
      </w:r>
      <w:r w:rsidRPr="00B80CAF">
        <w:rPr>
          <w:rFonts w:ascii="Calibri" w:hAnsi="Calibri" w:cs="Calibri"/>
          <w:sz w:val="18"/>
          <w:szCs w:val="18"/>
        </w:rPr>
        <w:t xml:space="preserve">  </w:t>
      </w:r>
    </w:p>
  </w:footnote>
  <w:footnote w:id="28">
    <w:p w:rsidR="00155E83" w:rsidRPr="0048086D" w:rsidRDefault="00155E83" w:rsidP="00A90AA2">
      <w:pPr>
        <w:pStyle w:val="Textpoznpodarou"/>
        <w:rPr>
          <w:sz w:val="16"/>
          <w:szCs w:val="16"/>
        </w:rPr>
      </w:pPr>
      <w:r w:rsidRPr="0048086D">
        <w:rPr>
          <w:rStyle w:val="Znakapoznpodarou"/>
          <w:sz w:val="16"/>
          <w:szCs w:val="16"/>
        </w:rPr>
        <w:footnoteRef/>
      </w:r>
      <w:r w:rsidRPr="0048086D">
        <w:rPr>
          <w:sz w:val="16"/>
          <w:szCs w:val="16"/>
        </w:rPr>
        <w:tab/>
        <w:t xml:space="preserve">Zdroj: </w:t>
      </w:r>
      <w:proofErr w:type="spellStart"/>
      <w:r w:rsidRPr="0048086D">
        <w:rPr>
          <w:sz w:val="16"/>
          <w:szCs w:val="16"/>
        </w:rPr>
        <w:t>Vopravil</w:t>
      </w:r>
      <w:proofErr w:type="spellEnd"/>
      <w:r w:rsidRPr="0048086D">
        <w:rPr>
          <w:sz w:val="16"/>
          <w:szCs w:val="16"/>
        </w:rPr>
        <w:t xml:space="preserve"> Jan (2010): Půda a její hodnocení v ČR I. díl, VÚMOP Praha, 148 s.</w:t>
      </w:r>
    </w:p>
  </w:footnote>
  <w:footnote w:id="29">
    <w:p w:rsidR="00155E83" w:rsidRPr="005871CD" w:rsidRDefault="00155E83" w:rsidP="00A90AA2">
      <w:pPr>
        <w:pStyle w:val="Textpoznpodarou"/>
        <w:rPr>
          <w:sz w:val="16"/>
          <w:szCs w:val="16"/>
        </w:rPr>
      </w:pPr>
      <w:r w:rsidRPr="00CC0ED7">
        <w:rPr>
          <w:sz w:val="16"/>
          <w:szCs w:val="16"/>
        </w:rPr>
        <w:footnoteRef/>
      </w:r>
      <w:r w:rsidRPr="00CC0ED7">
        <w:rPr>
          <w:sz w:val="16"/>
          <w:szCs w:val="16"/>
        </w:rPr>
        <w:t xml:space="preserve"> </w:t>
      </w:r>
      <w:r>
        <w:rPr>
          <w:sz w:val="16"/>
          <w:szCs w:val="16"/>
        </w:rPr>
        <w:tab/>
        <w:t>Identifikace a měření veřejných statků v zemědělství, Výstup z Výzkumného záměru ÚZEI, ÚZEI, Praha 2010, šetření provedené metodou ochota platit na ekonomicky aktivním obyvatelstvu.</w:t>
      </w:r>
    </w:p>
  </w:footnote>
  <w:footnote w:id="30">
    <w:p w:rsidR="00155E83" w:rsidRPr="001A539E" w:rsidRDefault="00155E83" w:rsidP="00A90AA2">
      <w:pPr>
        <w:pStyle w:val="Textpoznpodarou"/>
        <w:rPr>
          <w:sz w:val="16"/>
          <w:szCs w:val="16"/>
        </w:rPr>
      </w:pPr>
      <w:r w:rsidRPr="00CC0ED7">
        <w:rPr>
          <w:sz w:val="16"/>
          <w:szCs w:val="16"/>
        </w:rPr>
        <w:footnoteRef/>
      </w:r>
      <w:r w:rsidRPr="0008397A">
        <w:rPr>
          <w:sz w:val="16"/>
          <w:szCs w:val="16"/>
        </w:rPr>
        <w:t xml:space="preserve"> </w:t>
      </w:r>
      <w:r w:rsidRPr="0008397A">
        <w:rPr>
          <w:sz w:val="16"/>
          <w:szCs w:val="16"/>
        </w:rPr>
        <w:tab/>
      </w:r>
      <w:r w:rsidRPr="00CC0ED7">
        <w:rPr>
          <w:sz w:val="16"/>
          <w:szCs w:val="16"/>
        </w:rPr>
        <w:t xml:space="preserve">Výsledek šetření opírající se o metodu ochoty platit, bylo provedeno v roce 2012 na ekonomicky aktivním obyvatelstvu (provedeno ve spolupráci </w:t>
      </w:r>
      <w:proofErr w:type="spellStart"/>
      <w:r w:rsidRPr="00CC0ED7">
        <w:rPr>
          <w:sz w:val="16"/>
          <w:szCs w:val="16"/>
        </w:rPr>
        <w:t>MZe</w:t>
      </w:r>
      <w:proofErr w:type="spellEnd"/>
      <w:r w:rsidRPr="00CC0ED7">
        <w:rPr>
          <w:sz w:val="16"/>
          <w:szCs w:val="16"/>
        </w:rPr>
        <w:t xml:space="preserve"> a ÚZEI, dosud nepublikováno).</w:t>
      </w:r>
    </w:p>
  </w:footnote>
  <w:footnote w:id="31">
    <w:p w:rsidR="00155E83" w:rsidRPr="009B1FE5" w:rsidRDefault="00155E83" w:rsidP="00A90AA2">
      <w:pPr>
        <w:pStyle w:val="Textpoznpodarou"/>
        <w:rPr>
          <w:sz w:val="16"/>
          <w:szCs w:val="16"/>
        </w:rPr>
      </w:pPr>
      <w:r w:rsidRPr="0008397A">
        <w:rPr>
          <w:sz w:val="16"/>
          <w:szCs w:val="16"/>
        </w:rPr>
        <w:footnoteRef/>
      </w:r>
      <w:r w:rsidRPr="0008397A">
        <w:rPr>
          <w:sz w:val="16"/>
          <w:szCs w:val="16"/>
        </w:rPr>
        <w:tab/>
        <w:t xml:space="preserve">Kalkulovaný potenciál vychází z návrhu Akčního plánu pro biomasu; přepočet: PJ = 23,885 </w:t>
      </w:r>
      <w:proofErr w:type="spellStart"/>
      <w:r w:rsidRPr="0008397A">
        <w:rPr>
          <w:sz w:val="16"/>
          <w:szCs w:val="16"/>
        </w:rPr>
        <w:t>ktoe</w:t>
      </w:r>
      <w:proofErr w:type="spellEnd"/>
      <w:r w:rsidRPr="0008397A">
        <w:rPr>
          <w:sz w:val="16"/>
          <w:szCs w:val="16"/>
        </w:rPr>
        <w:t>.</w:t>
      </w:r>
    </w:p>
  </w:footnote>
  <w:footnote w:id="32">
    <w:p w:rsidR="00155E83" w:rsidRDefault="00155E83" w:rsidP="00A90AA2">
      <w:pPr>
        <w:pStyle w:val="Textpoznpodarou"/>
      </w:pPr>
      <w:r>
        <w:rPr>
          <w:rStyle w:val="Znakapoznpodarou"/>
        </w:rPr>
        <w:footnoteRef/>
      </w:r>
      <w:r>
        <w:t xml:space="preserve"> Zdroj: Zpráva o stavu zemědělství ČR 2011. </w:t>
      </w:r>
      <w:proofErr w:type="spellStart"/>
      <w:r>
        <w:t>MZe</w:t>
      </w:r>
      <w:proofErr w:type="spellEnd"/>
      <w:r>
        <w:t xml:space="preserve"> ČR.</w:t>
      </w:r>
    </w:p>
  </w:footnote>
  <w:footnote w:id="33">
    <w:p w:rsidR="00155E83" w:rsidRDefault="00155E83" w:rsidP="00A90AA2">
      <w:pPr>
        <w:pStyle w:val="Textpoznpodarou"/>
      </w:pPr>
      <w:r w:rsidRPr="00BF4E2A">
        <w:rPr>
          <w:rStyle w:val="Znakapoznpodarou"/>
          <w:sz w:val="16"/>
          <w:szCs w:val="16"/>
        </w:rPr>
        <w:footnoteRef/>
      </w:r>
      <w:r w:rsidRPr="00BF4E2A">
        <w:rPr>
          <w:sz w:val="16"/>
          <w:szCs w:val="16"/>
        </w:rPr>
        <w:t xml:space="preserve"> Zdroj: ÚKZÚZ (2011): Registr kontaminovaných ploch, 2M HNO3, 1990 – 2009. Brno.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7A64A6A"/>
    <w:lvl w:ilvl="0">
      <w:start w:val="1"/>
      <w:numFmt w:val="bullet"/>
      <w:pStyle w:val="Seznamsodrkami5"/>
      <w:lvlText w:val=""/>
      <w:lvlJc w:val="left"/>
      <w:pPr>
        <w:tabs>
          <w:tab w:val="num" w:pos="1492"/>
        </w:tabs>
        <w:ind w:left="1492" w:hanging="360"/>
      </w:pPr>
      <w:rPr>
        <w:rFonts w:ascii="Symbol" w:hAnsi="Symbol" w:hint="default"/>
      </w:rPr>
    </w:lvl>
  </w:abstractNum>
  <w:abstractNum w:abstractNumId="1">
    <w:nsid w:val="FFFFFF89"/>
    <w:multiLevelType w:val="singleLevel"/>
    <w:tmpl w:val="FC748FCE"/>
    <w:lvl w:ilvl="0">
      <w:start w:val="1"/>
      <w:numFmt w:val="bullet"/>
      <w:pStyle w:val="Seznamsodrkami"/>
      <w:lvlText w:val=""/>
      <w:lvlJc w:val="left"/>
      <w:pPr>
        <w:tabs>
          <w:tab w:val="num" w:pos="360"/>
        </w:tabs>
        <w:ind w:left="360" w:hanging="360"/>
      </w:pPr>
      <w:rPr>
        <w:rFonts w:ascii="Symbol" w:hAnsi="Symbol" w:hint="default"/>
      </w:rPr>
    </w:lvl>
  </w:abstractNum>
  <w:abstractNum w:abstractNumId="2">
    <w:nsid w:val="04056BFA"/>
    <w:multiLevelType w:val="multilevel"/>
    <w:tmpl w:val="DB1096CC"/>
    <w:lvl w:ilvl="0">
      <w:start w:val="1"/>
      <w:numFmt w:val="decimal"/>
      <w:pStyle w:val="investicedoles1"/>
      <w:lvlText w:val="%1."/>
      <w:lvlJc w:val="left"/>
      <w:pPr>
        <w:ind w:left="360" w:hanging="360"/>
      </w:pPr>
    </w:lvl>
    <w:lvl w:ilvl="1">
      <w:start w:val="1"/>
      <w:numFmt w:val="decimal"/>
      <w:pStyle w:val="InvesticedolesxX"/>
      <w:lvlText w:val="%1.%2."/>
      <w:lvlJc w:val="left"/>
      <w:pPr>
        <w:ind w:left="792" w:hanging="432"/>
      </w:pPr>
    </w:lvl>
    <w:lvl w:ilvl="2">
      <w:start w:val="1"/>
      <w:numFmt w:val="decimal"/>
      <w:pStyle w:val="InvesticedolesxxX"/>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568129B"/>
    <w:multiLevelType w:val="hybridMultilevel"/>
    <w:tmpl w:val="FCCCB75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98975AA"/>
    <w:multiLevelType w:val="hybridMultilevel"/>
    <w:tmpl w:val="E3E8B896"/>
    <w:lvl w:ilvl="0" w:tplc="C76634A6">
      <w:start w:val="1"/>
      <w:numFmt w:val="decimal"/>
      <w:pStyle w:val="cisla"/>
      <w:lvlText w:val="%1."/>
      <w:lvlJc w:val="left"/>
      <w:pPr>
        <w:tabs>
          <w:tab w:val="num" w:pos="360"/>
        </w:tabs>
        <w:ind w:left="36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9371BD0"/>
    <w:multiLevelType w:val="singleLevel"/>
    <w:tmpl w:val="9D8C9836"/>
    <w:lvl w:ilvl="0">
      <w:start w:val="1"/>
      <w:numFmt w:val="decimal"/>
      <w:pStyle w:val="Textpsmene"/>
      <w:lvlText w:val="%1."/>
      <w:lvlJc w:val="left"/>
      <w:pPr>
        <w:tabs>
          <w:tab w:val="num" w:pos="567"/>
        </w:tabs>
        <w:ind w:left="567" w:hanging="567"/>
      </w:pPr>
    </w:lvl>
  </w:abstractNum>
  <w:abstractNum w:abstractNumId="6">
    <w:nsid w:val="1D2556E5"/>
    <w:multiLevelType w:val="hybridMultilevel"/>
    <w:tmpl w:val="97922E6A"/>
    <w:lvl w:ilvl="0" w:tplc="04050001">
      <w:start w:val="1"/>
      <w:numFmt w:val="bullet"/>
      <w:pStyle w:val="odr1"/>
      <w:lvlText w:val=""/>
      <w:lvlJc w:val="left"/>
      <w:pPr>
        <w:tabs>
          <w:tab w:val="num" w:pos="360"/>
        </w:tabs>
        <w:ind w:left="360" w:hanging="360"/>
      </w:pPr>
      <w:rPr>
        <w:rFonts w:ascii="Symbol" w:hAnsi="Symbol" w:hint="default"/>
        <w:sz w:val="20"/>
        <w:szCs w:val="20"/>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F734306"/>
    <w:multiLevelType w:val="multilevel"/>
    <w:tmpl w:val="9056D9F6"/>
    <w:lvl w:ilvl="0">
      <w:start w:val="1"/>
      <w:numFmt w:val="decimal"/>
      <w:pStyle w:val="Heading1"/>
      <w:lvlText w:val="%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
      <w:suff w:val="space"/>
      <w:lvlText w:val="%1.%2."/>
      <w:lvlJc w:val="left"/>
      <w:pPr>
        <w:ind w:left="0" w:firstLine="0"/>
      </w:pPr>
      <w:rPr>
        <w:rFonts w:ascii="Times New Roman" w:hAnsi="Times New Roman" w:cs="Times New Roman"/>
        <w:bCs w:val="0"/>
        <w:i w:val="0"/>
        <w:iCs w:val="0"/>
        <w:caps w:val="0"/>
        <w:smallCaps w:val="0"/>
        <w:strike w:val="0"/>
        <w:dstrike w:val="0"/>
        <w:noProof w:val="0"/>
        <w:vanish w:val="0"/>
        <w:spacing w:val="0"/>
        <w:kern w:val="0"/>
        <w:position w:val="0"/>
        <w:u w:val="none"/>
        <w:vertAlign w:val="baseline"/>
        <w:em w:val="none"/>
      </w:rPr>
    </w:lvl>
    <w:lvl w:ilvl="2">
      <w:start w:val="1"/>
      <w:numFmt w:val="decimal"/>
      <w:pStyle w:val="Heading3"/>
      <w:suff w:val="space"/>
      <w:lvlText w:val="%1.%2.%3."/>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1.%2.%3.%4."/>
      <w:lvlJc w:val="left"/>
      <w:pPr>
        <w:ind w:left="0" w:firstLine="0"/>
      </w:pPr>
      <w:rPr>
        <w:rFonts w:hint="default"/>
        <w:i/>
        <w:color w:val="auto"/>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206C0299"/>
    <w:multiLevelType w:val="hybridMultilevel"/>
    <w:tmpl w:val="B5E0FF56"/>
    <w:lvl w:ilvl="0" w:tplc="0405000F">
      <w:start w:val="1"/>
      <w:numFmt w:val="bullet"/>
      <w:pStyle w:val="normalnsodrkami"/>
      <w:lvlText w:val=""/>
      <w:lvlJc w:val="left"/>
      <w:pPr>
        <w:tabs>
          <w:tab w:val="num" w:pos="720"/>
        </w:tabs>
        <w:ind w:left="720" w:hanging="360"/>
      </w:pPr>
      <w:rPr>
        <w:rFonts w:ascii="Symbol" w:hAnsi="Symbol" w:cs="Symbol"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cs="Wingdings" w:hint="default"/>
      </w:rPr>
    </w:lvl>
    <w:lvl w:ilvl="3" w:tplc="0405000F">
      <w:start w:val="1"/>
      <w:numFmt w:val="bullet"/>
      <w:lvlText w:val=""/>
      <w:lvlJc w:val="left"/>
      <w:pPr>
        <w:tabs>
          <w:tab w:val="num" w:pos="2880"/>
        </w:tabs>
        <w:ind w:left="2880" w:hanging="360"/>
      </w:pPr>
      <w:rPr>
        <w:rFonts w:ascii="Symbol" w:hAnsi="Symbol" w:cs="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start w:val="1"/>
      <w:numFmt w:val="bullet"/>
      <w:lvlText w:val=""/>
      <w:lvlJc w:val="left"/>
      <w:pPr>
        <w:tabs>
          <w:tab w:val="num" w:pos="4320"/>
        </w:tabs>
        <w:ind w:left="4320" w:hanging="360"/>
      </w:pPr>
      <w:rPr>
        <w:rFonts w:ascii="Wingdings" w:hAnsi="Wingdings" w:cs="Wingdings" w:hint="default"/>
      </w:rPr>
    </w:lvl>
    <w:lvl w:ilvl="6" w:tplc="0405000F">
      <w:start w:val="1"/>
      <w:numFmt w:val="bullet"/>
      <w:lvlText w:val=""/>
      <w:lvlJc w:val="left"/>
      <w:pPr>
        <w:tabs>
          <w:tab w:val="num" w:pos="5040"/>
        </w:tabs>
        <w:ind w:left="5040" w:hanging="360"/>
      </w:pPr>
      <w:rPr>
        <w:rFonts w:ascii="Symbol" w:hAnsi="Symbol" w:cs="Symbol" w:hint="default"/>
      </w:rPr>
    </w:lvl>
    <w:lvl w:ilvl="7" w:tplc="04050019">
      <w:start w:val="1"/>
      <w:numFmt w:val="bullet"/>
      <w:lvlText w:val="o"/>
      <w:lvlJc w:val="left"/>
      <w:pPr>
        <w:tabs>
          <w:tab w:val="num" w:pos="5760"/>
        </w:tabs>
        <w:ind w:left="5760" w:hanging="360"/>
      </w:pPr>
      <w:rPr>
        <w:rFonts w:ascii="Courier New" w:hAnsi="Courier New" w:cs="Courier New" w:hint="default"/>
      </w:rPr>
    </w:lvl>
    <w:lvl w:ilvl="8" w:tplc="0405001B">
      <w:start w:val="1"/>
      <w:numFmt w:val="bullet"/>
      <w:lvlText w:val=""/>
      <w:lvlJc w:val="left"/>
      <w:pPr>
        <w:tabs>
          <w:tab w:val="num" w:pos="6480"/>
        </w:tabs>
        <w:ind w:left="6480" w:hanging="360"/>
      </w:pPr>
      <w:rPr>
        <w:rFonts w:ascii="Wingdings" w:hAnsi="Wingdings" w:cs="Wingdings" w:hint="default"/>
      </w:rPr>
    </w:lvl>
  </w:abstractNum>
  <w:abstractNum w:abstractNumId="9">
    <w:nsid w:val="2733065B"/>
    <w:multiLevelType w:val="singleLevel"/>
    <w:tmpl w:val="51A0C2B8"/>
    <w:lvl w:ilvl="0">
      <w:start w:val="1"/>
      <w:numFmt w:val="bullet"/>
      <w:lvlRestart w:val="0"/>
      <w:pStyle w:val="ListDash"/>
      <w:lvlText w:val="–"/>
      <w:lvlJc w:val="left"/>
      <w:pPr>
        <w:tabs>
          <w:tab w:val="num" w:pos="283"/>
        </w:tabs>
        <w:ind w:left="283" w:hanging="283"/>
      </w:pPr>
      <w:rPr>
        <w:rFonts w:ascii="Times New Roman" w:hAnsi="Times New Roman"/>
      </w:rPr>
    </w:lvl>
  </w:abstractNum>
  <w:abstractNum w:abstractNumId="10">
    <w:nsid w:val="2A360234"/>
    <w:multiLevelType w:val="hybridMultilevel"/>
    <w:tmpl w:val="569290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B826552"/>
    <w:multiLevelType w:val="hybridMultilevel"/>
    <w:tmpl w:val="52760F98"/>
    <w:lvl w:ilvl="0" w:tplc="EB583740">
      <w:start w:val="1"/>
      <w:numFmt w:val="bullet"/>
      <w:pStyle w:val="obr-popis2"/>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2">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A5D37CF"/>
    <w:multiLevelType w:val="hybridMultilevel"/>
    <w:tmpl w:val="72F6AB94"/>
    <w:lvl w:ilvl="0" w:tplc="04050001">
      <w:start w:val="1"/>
      <w:numFmt w:val="bullet"/>
      <w:pStyle w:val="obr-popis3"/>
      <w:lvlText w:val="О"/>
      <w:lvlJc w:val="left"/>
      <w:pPr>
        <w:tabs>
          <w:tab w:val="num" w:pos="720"/>
        </w:tabs>
        <w:ind w:left="720" w:hanging="360"/>
      </w:pPr>
      <w:rPr>
        <w:rFonts w:hAnsi="Courier New" w:hint="default"/>
      </w:rPr>
    </w:lvl>
    <w:lvl w:ilvl="1" w:tplc="04050019">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cs="Wingdings" w:hint="default"/>
      </w:rPr>
    </w:lvl>
    <w:lvl w:ilvl="3" w:tplc="0405000F">
      <w:start w:val="1"/>
      <w:numFmt w:val="bullet"/>
      <w:lvlText w:val=""/>
      <w:lvlJc w:val="left"/>
      <w:pPr>
        <w:tabs>
          <w:tab w:val="num" w:pos="2880"/>
        </w:tabs>
        <w:ind w:left="2880" w:hanging="360"/>
      </w:pPr>
      <w:rPr>
        <w:rFonts w:ascii="Symbol" w:hAnsi="Symbol" w:cs="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start w:val="1"/>
      <w:numFmt w:val="bullet"/>
      <w:lvlText w:val=""/>
      <w:lvlJc w:val="left"/>
      <w:pPr>
        <w:tabs>
          <w:tab w:val="num" w:pos="4320"/>
        </w:tabs>
        <w:ind w:left="4320" w:hanging="360"/>
      </w:pPr>
      <w:rPr>
        <w:rFonts w:ascii="Wingdings" w:hAnsi="Wingdings" w:cs="Wingdings" w:hint="default"/>
      </w:rPr>
    </w:lvl>
    <w:lvl w:ilvl="6" w:tplc="0405000F">
      <w:start w:val="1"/>
      <w:numFmt w:val="bullet"/>
      <w:lvlText w:val=""/>
      <w:lvlJc w:val="left"/>
      <w:pPr>
        <w:tabs>
          <w:tab w:val="num" w:pos="5040"/>
        </w:tabs>
        <w:ind w:left="5040" w:hanging="360"/>
      </w:pPr>
      <w:rPr>
        <w:rFonts w:ascii="Symbol" w:hAnsi="Symbol" w:cs="Symbol" w:hint="default"/>
      </w:rPr>
    </w:lvl>
    <w:lvl w:ilvl="7" w:tplc="04050019">
      <w:start w:val="1"/>
      <w:numFmt w:val="bullet"/>
      <w:lvlText w:val="o"/>
      <w:lvlJc w:val="left"/>
      <w:pPr>
        <w:tabs>
          <w:tab w:val="num" w:pos="5760"/>
        </w:tabs>
        <w:ind w:left="5760" w:hanging="360"/>
      </w:pPr>
      <w:rPr>
        <w:rFonts w:ascii="Courier New" w:hAnsi="Courier New" w:cs="Courier New" w:hint="default"/>
      </w:rPr>
    </w:lvl>
    <w:lvl w:ilvl="8" w:tplc="0405001B">
      <w:start w:val="1"/>
      <w:numFmt w:val="bullet"/>
      <w:lvlText w:val=""/>
      <w:lvlJc w:val="left"/>
      <w:pPr>
        <w:tabs>
          <w:tab w:val="num" w:pos="6480"/>
        </w:tabs>
        <w:ind w:left="6480" w:hanging="360"/>
      </w:pPr>
      <w:rPr>
        <w:rFonts w:ascii="Wingdings" w:hAnsi="Wingdings" w:cs="Wingdings" w:hint="default"/>
      </w:rPr>
    </w:lvl>
  </w:abstractNum>
  <w:abstractNum w:abstractNumId="14">
    <w:nsid w:val="3B544300"/>
    <w:multiLevelType w:val="hybridMultilevel"/>
    <w:tmpl w:val="70BE8780"/>
    <w:lvl w:ilvl="0" w:tplc="58AC541A">
      <w:start w:val="1"/>
      <w:numFmt w:val="bullet"/>
      <w:pStyle w:val="vet2"/>
      <w:lvlText w:val=""/>
      <w:lvlJc w:val="left"/>
      <w:pPr>
        <w:tabs>
          <w:tab w:val="num" w:pos="851"/>
        </w:tabs>
        <w:ind w:left="851" w:hanging="284"/>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5">
    <w:nsid w:val="3BA736C9"/>
    <w:multiLevelType w:val="singleLevel"/>
    <w:tmpl w:val="F00A6C0C"/>
    <w:lvl w:ilvl="0">
      <w:start w:val="1"/>
      <w:numFmt w:val="bullet"/>
      <w:lvlRestart w:val="0"/>
      <w:pStyle w:val="Tiret0"/>
      <w:lvlText w:val="–"/>
      <w:lvlJc w:val="left"/>
      <w:pPr>
        <w:tabs>
          <w:tab w:val="num" w:pos="850"/>
        </w:tabs>
        <w:ind w:left="850" w:hanging="850"/>
      </w:pPr>
    </w:lvl>
  </w:abstractNum>
  <w:abstractNum w:abstractNumId="16">
    <w:nsid w:val="420F794E"/>
    <w:multiLevelType w:val="multilevel"/>
    <w:tmpl w:val="A4FE42EC"/>
    <w:lvl w:ilvl="0">
      <w:start w:val="1"/>
      <w:numFmt w:val="decimal"/>
      <w:pStyle w:val="Nadpis1"/>
      <w:lvlText w:val="%1"/>
      <w:lvlJc w:val="left"/>
      <w:pPr>
        <w:tabs>
          <w:tab w:val="num" w:pos="432"/>
        </w:tabs>
        <w:ind w:left="432" w:hanging="432"/>
      </w:pPr>
      <w:rPr>
        <w:rFonts w:ascii="Times New Roman" w:hAnsi="Times New Roman" w:cs="Times New Roman" w:hint="default"/>
        <w:b/>
        <w:sz w:val="28"/>
        <w:szCs w:val="28"/>
      </w:rPr>
    </w:lvl>
    <w:lvl w:ilvl="1">
      <w:start w:val="1"/>
      <w:numFmt w:val="decimal"/>
      <w:pStyle w:val="Nadpis2"/>
      <w:lvlText w:val="%1.%2"/>
      <w:lvlJc w:val="left"/>
      <w:pPr>
        <w:tabs>
          <w:tab w:val="num" w:pos="860"/>
        </w:tabs>
        <w:ind w:left="860" w:hanging="576"/>
      </w:pPr>
      <w:rPr>
        <w:rFonts w:cs="Times New Roman" w:hint="default"/>
        <w:b/>
        <w:i w:val="0"/>
      </w:rPr>
    </w:lvl>
    <w:lvl w:ilvl="2">
      <w:start w:val="1"/>
      <w:numFmt w:val="decimal"/>
      <w:lvlText w:val="%1.%2.%3"/>
      <w:lvlJc w:val="left"/>
      <w:pPr>
        <w:tabs>
          <w:tab w:val="num" w:pos="1003"/>
        </w:tabs>
        <w:ind w:left="1003" w:hanging="720"/>
      </w:pPr>
      <w:rPr>
        <w:rFonts w:hint="default"/>
        <w:b/>
        <w:i/>
        <w:strike w:val="0"/>
        <w:sz w:val="24"/>
        <w:szCs w:val="24"/>
        <w:em w:val="none"/>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143"/>
        </w:tabs>
        <w:ind w:left="2143" w:hanging="1008"/>
      </w:pPr>
      <w:rPr>
        <w:rFonts w:cs="Times New Roman" w:hint="default"/>
        <w:b w:val="0"/>
        <w:i/>
      </w:rPr>
    </w:lvl>
    <w:lvl w:ilvl="5">
      <w:start w:val="1"/>
      <w:numFmt w:val="decimal"/>
      <w:lvlText w:val="%1.%2.%3.%4.%5.%6"/>
      <w:lvlJc w:val="left"/>
      <w:pPr>
        <w:tabs>
          <w:tab w:val="num" w:pos="1294"/>
        </w:tabs>
        <w:ind w:left="1294" w:hanging="1152"/>
      </w:pPr>
      <w:rPr>
        <w:rFonts w:cs="Times New Roman" w:hint="default"/>
      </w:rPr>
    </w:lvl>
    <w:lvl w:ilvl="6">
      <w:start w:val="1"/>
      <w:numFmt w:val="decimal"/>
      <w:lvlText w:val="%1.%2.%3.%4.%5.%6.%7"/>
      <w:lvlJc w:val="left"/>
      <w:pPr>
        <w:tabs>
          <w:tab w:val="num" w:pos="1438"/>
        </w:tabs>
        <w:ind w:left="1438" w:hanging="1296"/>
      </w:pPr>
      <w:rPr>
        <w:rFonts w:cs="Times New Roman" w:hint="default"/>
      </w:rPr>
    </w:lvl>
    <w:lvl w:ilvl="7">
      <w:start w:val="1"/>
      <w:numFmt w:val="decimal"/>
      <w:lvlText w:val="%1.%2.%3.%4.%5.%6.%7.%8"/>
      <w:lvlJc w:val="left"/>
      <w:pPr>
        <w:tabs>
          <w:tab w:val="num" w:pos="1582"/>
        </w:tabs>
        <w:ind w:left="1582" w:hanging="1440"/>
      </w:pPr>
      <w:rPr>
        <w:rFonts w:cs="Times New Roman" w:hint="default"/>
      </w:rPr>
    </w:lvl>
    <w:lvl w:ilvl="8">
      <w:start w:val="1"/>
      <w:numFmt w:val="decimal"/>
      <w:pStyle w:val="Nadpis9"/>
      <w:lvlText w:val="%1.%2.%3.%4.%5.%6.%7.%8.%9"/>
      <w:lvlJc w:val="left"/>
      <w:pPr>
        <w:tabs>
          <w:tab w:val="num" w:pos="1726"/>
        </w:tabs>
        <w:ind w:left="1726" w:hanging="1584"/>
      </w:pPr>
      <w:rPr>
        <w:rFonts w:cs="Times New Roman" w:hint="default"/>
      </w:rPr>
    </w:lvl>
  </w:abstractNum>
  <w:abstractNum w:abstractNumId="17">
    <w:nsid w:val="4DAD2BDC"/>
    <w:multiLevelType w:val="hybridMultilevel"/>
    <w:tmpl w:val="602CDC3A"/>
    <w:lvl w:ilvl="0" w:tplc="9CB2EA9A">
      <w:start w:val="1"/>
      <w:numFmt w:val="bullet"/>
      <w:lvlText w:val=""/>
      <w:lvlJc w:val="left"/>
      <w:pPr>
        <w:tabs>
          <w:tab w:val="num" w:pos="360"/>
        </w:tabs>
        <w:ind w:left="360" w:hanging="360"/>
      </w:pPr>
      <w:rPr>
        <w:rFonts w:ascii="Symbol" w:hAnsi="Symbol" w:hint="default"/>
      </w:rPr>
    </w:lvl>
    <w:lvl w:ilvl="1" w:tplc="04050019">
      <w:start w:val="1"/>
      <w:numFmt w:val="bullet"/>
      <w:pStyle w:val="Textbodu"/>
      <w:lvlText w:val="o"/>
      <w:lvlJc w:val="left"/>
      <w:pPr>
        <w:tabs>
          <w:tab w:val="num" w:pos="1080"/>
        </w:tabs>
        <w:ind w:left="1080" w:hanging="360"/>
      </w:pPr>
      <w:rPr>
        <w:rFonts w:ascii="Courier New" w:hAnsi="Courier New" w:hint="default"/>
      </w:rPr>
    </w:lvl>
    <w:lvl w:ilvl="2" w:tplc="0405001B">
      <w:start w:val="1"/>
      <w:numFmt w:val="bullet"/>
      <w:lvlText w:val=""/>
      <w:lvlJc w:val="left"/>
      <w:pPr>
        <w:tabs>
          <w:tab w:val="num" w:pos="1800"/>
        </w:tabs>
        <w:ind w:left="1800" w:hanging="360"/>
      </w:pPr>
      <w:rPr>
        <w:rFonts w:ascii="Wingdings" w:hAnsi="Wingdings" w:hint="default"/>
      </w:rPr>
    </w:lvl>
    <w:lvl w:ilvl="3" w:tplc="0405000F">
      <w:start w:val="1"/>
      <w:numFmt w:val="bullet"/>
      <w:lvlText w:val=""/>
      <w:lvlJc w:val="left"/>
      <w:pPr>
        <w:tabs>
          <w:tab w:val="num" w:pos="2520"/>
        </w:tabs>
        <w:ind w:left="2520" w:hanging="360"/>
      </w:pPr>
      <w:rPr>
        <w:rFonts w:ascii="Symbol" w:hAnsi="Symbol" w:hint="default"/>
      </w:rPr>
    </w:lvl>
    <w:lvl w:ilvl="4" w:tplc="04050019" w:tentative="1">
      <w:start w:val="1"/>
      <w:numFmt w:val="bullet"/>
      <w:lvlText w:val="o"/>
      <w:lvlJc w:val="left"/>
      <w:pPr>
        <w:tabs>
          <w:tab w:val="num" w:pos="3240"/>
        </w:tabs>
        <w:ind w:left="3240" w:hanging="360"/>
      </w:pPr>
      <w:rPr>
        <w:rFonts w:ascii="Courier New" w:hAnsi="Courier New" w:hint="default"/>
      </w:rPr>
    </w:lvl>
    <w:lvl w:ilvl="5" w:tplc="0405001B" w:tentative="1">
      <w:start w:val="1"/>
      <w:numFmt w:val="bullet"/>
      <w:lvlText w:val=""/>
      <w:lvlJc w:val="left"/>
      <w:pPr>
        <w:tabs>
          <w:tab w:val="num" w:pos="3960"/>
        </w:tabs>
        <w:ind w:left="3960" w:hanging="360"/>
      </w:pPr>
      <w:rPr>
        <w:rFonts w:ascii="Wingdings" w:hAnsi="Wingdings" w:hint="default"/>
      </w:rPr>
    </w:lvl>
    <w:lvl w:ilvl="6" w:tplc="0405000F" w:tentative="1">
      <w:start w:val="1"/>
      <w:numFmt w:val="bullet"/>
      <w:lvlText w:val=""/>
      <w:lvlJc w:val="left"/>
      <w:pPr>
        <w:tabs>
          <w:tab w:val="num" w:pos="4680"/>
        </w:tabs>
        <w:ind w:left="4680" w:hanging="360"/>
      </w:pPr>
      <w:rPr>
        <w:rFonts w:ascii="Symbol" w:hAnsi="Symbol" w:hint="default"/>
      </w:rPr>
    </w:lvl>
    <w:lvl w:ilvl="7" w:tplc="04050019" w:tentative="1">
      <w:start w:val="1"/>
      <w:numFmt w:val="bullet"/>
      <w:lvlText w:val="o"/>
      <w:lvlJc w:val="left"/>
      <w:pPr>
        <w:tabs>
          <w:tab w:val="num" w:pos="5400"/>
        </w:tabs>
        <w:ind w:left="5400" w:hanging="360"/>
      </w:pPr>
      <w:rPr>
        <w:rFonts w:ascii="Courier New" w:hAnsi="Courier New" w:hint="default"/>
      </w:rPr>
    </w:lvl>
    <w:lvl w:ilvl="8" w:tplc="0405001B" w:tentative="1">
      <w:start w:val="1"/>
      <w:numFmt w:val="bullet"/>
      <w:lvlText w:val=""/>
      <w:lvlJc w:val="left"/>
      <w:pPr>
        <w:tabs>
          <w:tab w:val="num" w:pos="6120"/>
        </w:tabs>
        <w:ind w:left="6120" w:hanging="360"/>
      </w:pPr>
      <w:rPr>
        <w:rFonts w:ascii="Wingdings" w:hAnsi="Wingdings" w:hint="default"/>
      </w:rPr>
    </w:lvl>
  </w:abstractNum>
  <w:abstractNum w:abstractNumId="18">
    <w:nsid w:val="4FB22BC9"/>
    <w:multiLevelType w:val="multilevel"/>
    <w:tmpl w:val="1EAAA2B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numFmt w:val="none"/>
      <w:pStyle w:val="Nadpis3"/>
      <w:lvlText w:val=""/>
      <w:lvlJc w:val="left"/>
      <w:pPr>
        <w:tabs>
          <w:tab w:val="num" w:pos="360"/>
        </w:tabs>
      </w:pPr>
    </w:lvl>
    <w:lvl w:ilvl="3">
      <w:numFmt w:val="none"/>
      <w:pStyle w:val="Nadpis4"/>
      <w:lvlText w:val=""/>
      <w:lvlJc w:val="left"/>
      <w:pPr>
        <w:tabs>
          <w:tab w:val="num" w:pos="360"/>
        </w:tabs>
      </w:pPr>
    </w:lvl>
    <w:lvl w:ilvl="4">
      <w:numFmt w:val="none"/>
      <w:pStyle w:val="Nadpis5"/>
      <w:lvlText w:val=""/>
      <w:lvlJc w:val="left"/>
      <w:pPr>
        <w:tabs>
          <w:tab w:val="num" w:pos="360"/>
        </w:tabs>
      </w:pPr>
    </w:lvl>
    <w:lvl w:ilvl="5">
      <w:numFmt w:val="none"/>
      <w:pStyle w:val="Nadpis6"/>
      <w:lvlText w:val=""/>
      <w:lvlJc w:val="left"/>
      <w:pPr>
        <w:tabs>
          <w:tab w:val="num" w:pos="360"/>
        </w:tabs>
      </w:pPr>
    </w:lvl>
    <w:lvl w:ilvl="6">
      <w:numFmt w:val="none"/>
      <w:pStyle w:val="Nadpis7"/>
      <w:lvlText w:val=""/>
      <w:lvlJc w:val="left"/>
      <w:pPr>
        <w:tabs>
          <w:tab w:val="num" w:pos="360"/>
        </w:tabs>
      </w:pPr>
    </w:lvl>
    <w:lvl w:ilvl="7">
      <w:numFmt w:val="none"/>
      <w:pStyle w:val="Nadpis8"/>
      <w:lvlText w:val=""/>
      <w:lvlJc w:val="left"/>
      <w:pPr>
        <w:tabs>
          <w:tab w:val="num" w:pos="360"/>
        </w:tabs>
      </w:pPr>
    </w:lvl>
    <w:lvl w:ilvl="8">
      <w:numFmt w:val="none"/>
      <w:lvlText w:val=""/>
      <w:lvlJc w:val="left"/>
      <w:pPr>
        <w:tabs>
          <w:tab w:val="num" w:pos="360"/>
        </w:tabs>
      </w:pPr>
    </w:lvl>
  </w:abstractNum>
  <w:abstractNum w:abstractNumId="19">
    <w:nsid w:val="51AA1D7E"/>
    <w:multiLevelType w:val="hybridMultilevel"/>
    <w:tmpl w:val="DE888D78"/>
    <w:lvl w:ilvl="0" w:tplc="2EB66814">
      <w:start w:val="1"/>
      <w:numFmt w:val="decimal"/>
      <w:pStyle w:val="graf"/>
      <w:lvlText w:val="Graf %1 -"/>
      <w:lvlJc w:val="left"/>
      <w:pPr>
        <w:tabs>
          <w:tab w:val="num" w:pos="-567"/>
        </w:tabs>
        <w:ind w:left="0" w:firstLine="0"/>
      </w:pPr>
      <w:rPr>
        <w:rFonts w:hint="default"/>
      </w:rPr>
    </w:lvl>
    <w:lvl w:ilvl="1" w:tplc="4E00D214">
      <w:start w:val="1"/>
      <w:numFmt w:val="lowerLetter"/>
      <w:lvlText w:val="%2."/>
      <w:lvlJc w:val="left"/>
      <w:pPr>
        <w:tabs>
          <w:tab w:val="num" w:pos="1083"/>
        </w:tabs>
        <w:ind w:left="1083" w:hanging="360"/>
      </w:pPr>
    </w:lvl>
    <w:lvl w:ilvl="2" w:tplc="E2660DC4" w:tentative="1">
      <w:start w:val="1"/>
      <w:numFmt w:val="lowerRoman"/>
      <w:lvlText w:val="%3."/>
      <w:lvlJc w:val="right"/>
      <w:pPr>
        <w:tabs>
          <w:tab w:val="num" w:pos="1803"/>
        </w:tabs>
        <w:ind w:left="1803" w:hanging="180"/>
      </w:pPr>
    </w:lvl>
    <w:lvl w:ilvl="3" w:tplc="6340EF64" w:tentative="1">
      <w:start w:val="1"/>
      <w:numFmt w:val="decimal"/>
      <w:lvlText w:val="%4."/>
      <w:lvlJc w:val="left"/>
      <w:pPr>
        <w:tabs>
          <w:tab w:val="num" w:pos="2523"/>
        </w:tabs>
        <w:ind w:left="2523" w:hanging="360"/>
      </w:pPr>
    </w:lvl>
    <w:lvl w:ilvl="4" w:tplc="8BC470F2" w:tentative="1">
      <w:start w:val="1"/>
      <w:numFmt w:val="lowerLetter"/>
      <w:lvlText w:val="%5."/>
      <w:lvlJc w:val="left"/>
      <w:pPr>
        <w:tabs>
          <w:tab w:val="num" w:pos="3243"/>
        </w:tabs>
        <w:ind w:left="3243" w:hanging="360"/>
      </w:pPr>
    </w:lvl>
    <w:lvl w:ilvl="5" w:tplc="8CF2B894" w:tentative="1">
      <w:start w:val="1"/>
      <w:numFmt w:val="lowerRoman"/>
      <w:lvlText w:val="%6."/>
      <w:lvlJc w:val="right"/>
      <w:pPr>
        <w:tabs>
          <w:tab w:val="num" w:pos="3963"/>
        </w:tabs>
        <w:ind w:left="3963" w:hanging="180"/>
      </w:pPr>
    </w:lvl>
    <w:lvl w:ilvl="6" w:tplc="AE50D322" w:tentative="1">
      <w:start w:val="1"/>
      <w:numFmt w:val="decimal"/>
      <w:lvlText w:val="%7."/>
      <w:lvlJc w:val="left"/>
      <w:pPr>
        <w:tabs>
          <w:tab w:val="num" w:pos="4683"/>
        </w:tabs>
        <w:ind w:left="4683" w:hanging="360"/>
      </w:pPr>
    </w:lvl>
    <w:lvl w:ilvl="7" w:tplc="553C7938" w:tentative="1">
      <w:start w:val="1"/>
      <w:numFmt w:val="lowerLetter"/>
      <w:lvlText w:val="%8."/>
      <w:lvlJc w:val="left"/>
      <w:pPr>
        <w:tabs>
          <w:tab w:val="num" w:pos="5403"/>
        </w:tabs>
        <w:ind w:left="5403" w:hanging="360"/>
      </w:pPr>
    </w:lvl>
    <w:lvl w:ilvl="8" w:tplc="B7FCD052" w:tentative="1">
      <w:start w:val="1"/>
      <w:numFmt w:val="lowerRoman"/>
      <w:lvlText w:val="%9."/>
      <w:lvlJc w:val="right"/>
      <w:pPr>
        <w:tabs>
          <w:tab w:val="num" w:pos="6123"/>
        </w:tabs>
        <w:ind w:left="6123" w:hanging="180"/>
      </w:pPr>
    </w:lvl>
  </w:abstractNum>
  <w:abstractNum w:abstractNumId="20">
    <w:nsid w:val="545877AF"/>
    <w:multiLevelType w:val="hybridMultilevel"/>
    <w:tmpl w:val="7BE6BFCC"/>
    <w:lvl w:ilvl="0" w:tplc="04050001">
      <w:start w:val="1"/>
      <w:numFmt w:val="bullet"/>
      <w:pStyle w:val="ListBullet1"/>
      <w:lvlText w:val=""/>
      <w:lvlJc w:val="left"/>
      <w:pPr>
        <w:ind w:left="1080" w:hanging="360"/>
      </w:pPr>
      <w:rPr>
        <w:rFonts w:ascii="Symbol" w:hAnsi="Symbol" w:hint="default"/>
      </w:rPr>
    </w:lvl>
    <w:lvl w:ilvl="1" w:tplc="04050003">
      <w:start w:val="1"/>
      <w:numFmt w:val="lowerLetter"/>
      <w:lvlText w:val="%2."/>
      <w:lvlJc w:val="left"/>
      <w:pPr>
        <w:ind w:left="1800" w:hanging="360"/>
      </w:pPr>
      <w:rPr>
        <w:rFonts w:cs="Times New Roman"/>
      </w:rPr>
    </w:lvl>
    <w:lvl w:ilvl="2" w:tplc="04050005">
      <w:start w:val="1"/>
      <w:numFmt w:val="lowerRoman"/>
      <w:lvlText w:val="%3."/>
      <w:lvlJc w:val="right"/>
      <w:pPr>
        <w:ind w:left="2520" w:hanging="180"/>
      </w:pPr>
      <w:rPr>
        <w:rFonts w:cs="Times New Roman"/>
      </w:rPr>
    </w:lvl>
    <w:lvl w:ilvl="3" w:tplc="04050001">
      <w:start w:val="1"/>
      <w:numFmt w:val="decimal"/>
      <w:lvlText w:val="%4."/>
      <w:lvlJc w:val="left"/>
      <w:pPr>
        <w:ind w:left="3240" w:hanging="360"/>
      </w:pPr>
      <w:rPr>
        <w:rFonts w:cs="Times New Roman"/>
      </w:rPr>
    </w:lvl>
    <w:lvl w:ilvl="4" w:tplc="04050003">
      <w:start w:val="1"/>
      <w:numFmt w:val="lowerLetter"/>
      <w:lvlText w:val="%5."/>
      <w:lvlJc w:val="left"/>
      <w:pPr>
        <w:ind w:left="3960" w:hanging="360"/>
      </w:pPr>
      <w:rPr>
        <w:rFonts w:cs="Times New Roman"/>
      </w:rPr>
    </w:lvl>
    <w:lvl w:ilvl="5" w:tplc="04050005">
      <w:start w:val="1"/>
      <w:numFmt w:val="lowerRoman"/>
      <w:lvlText w:val="%6."/>
      <w:lvlJc w:val="right"/>
      <w:pPr>
        <w:ind w:left="4680" w:hanging="180"/>
      </w:pPr>
      <w:rPr>
        <w:rFonts w:cs="Times New Roman"/>
      </w:rPr>
    </w:lvl>
    <w:lvl w:ilvl="6" w:tplc="04050001">
      <w:start w:val="1"/>
      <w:numFmt w:val="decimal"/>
      <w:lvlText w:val="%7."/>
      <w:lvlJc w:val="left"/>
      <w:pPr>
        <w:ind w:left="5400" w:hanging="360"/>
      </w:pPr>
      <w:rPr>
        <w:rFonts w:cs="Times New Roman"/>
      </w:rPr>
    </w:lvl>
    <w:lvl w:ilvl="7" w:tplc="04050003">
      <w:start w:val="1"/>
      <w:numFmt w:val="lowerLetter"/>
      <w:lvlText w:val="%8."/>
      <w:lvlJc w:val="left"/>
      <w:pPr>
        <w:ind w:left="6120" w:hanging="360"/>
      </w:pPr>
      <w:rPr>
        <w:rFonts w:cs="Times New Roman"/>
      </w:rPr>
    </w:lvl>
    <w:lvl w:ilvl="8" w:tplc="04050005">
      <w:start w:val="1"/>
      <w:numFmt w:val="lowerRoman"/>
      <w:lvlText w:val="%9."/>
      <w:lvlJc w:val="right"/>
      <w:pPr>
        <w:ind w:left="6840" w:hanging="180"/>
      </w:pPr>
      <w:rPr>
        <w:rFonts w:cs="Times New Roman"/>
      </w:rPr>
    </w:lvl>
  </w:abstractNum>
  <w:abstractNum w:abstractNumId="21">
    <w:nsid w:val="586F7427"/>
    <w:multiLevelType w:val="hybridMultilevel"/>
    <w:tmpl w:val="80AE0612"/>
    <w:lvl w:ilvl="0" w:tplc="15548C08">
      <w:start w:val="1"/>
      <w:numFmt w:val="lowerLetter"/>
      <w:lvlText w:val="%1)"/>
      <w:lvlJc w:val="left"/>
      <w:pPr>
        <w:tabs>
          <w:tab w:val="num" w:pos="943"/>
        </w:tabs>
        <w:ind w:left="943" w:hanging="37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pStyle w:val="Point1letter"/>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nsid w:val="593B70FD"/>
    <w:multiLevelType w:val="hybridMultilevel"/>
    <w:tmpl w:val="8222CBCC"/>
    <w:lvl w:ilvl="0" w:tplc="04050017">
      <w:start w:val="1"/>
      <w:numFmt w:val="bullet"/>
      <w:lvlText w:val=""/>
      <w:lvlJc w:val="left"/>
      <w:pPr>
        <w:ind w:left="720" w:hanging="360"/>
      </w:pPr>
      <w:rPr>
        <w:rFonts w:ascii="Symbol" w:hAnsi="Symbol" w:hint="default"/>
      </w:rPr>
    </w:lvl>
    <w:lvl w:ilvl="1" w:tplc="04050019">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3">
    <w:nsid w:val="5BD6621D"/>
    <w:multiLevelType w:val="hybridMultilevel"/>
    <w:tmpl w:val="1A269BF8"/>
    <w:lvl w:ilvl="0" w:tplc="04050001">
      <w:start w:val="1"/>
      <w:numFmt w:val="bullet"/>
      <w:pStyle w:val="obr-popis1"/>
      <w:lvlText w:val=""/>
      <w:lvlJc w:val="left"/>
      <w:pPr>
        <w:tabs>
          <w:tab w:val="num" w:pos="720"/>
        </w:tabs>
        <w:ind w:left="720" w:hanging="360"/>
      </w:pPr>
      <w:rPr>
        <w:rFonts w:ascii="Wingdings" w:hAnsi="Wingdings" w:cs="Wingdings" w:hint="default"/>
        <w:sz w:val="16"/>
        <w:szCs w:val="16"/>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6">
    <w:nsid w:val="684B6419"/>
    <w:multiLevelType w:val="hybridMultilevel"/>
    <w:tmpl w:val="0B9A8316"/>
    <w:lvl w:ilvl="0" w:tplc="17BC04C8">
      <w:start w:val="1"/>
      <w:numFmt w:val="bullet"/>
      <w:pStyle w:val="Odrky"/>
      <w:lvlText w:val=""/>
      <w:lvlJc w:val="left"/>
      <w:pPr>
        <w:tabs>
          <w:tab w:val="num" w:pos="397"/>
        </w:tabs>
        <w:ind w:left="397" w:hanging="397"/>
      </w:pPr>
      <w:rPr>
        <w:rFonts w:ascii="Symbol" w:hAnsi="Symbol" w:hint="default"/>
      </w:rPr>
    </w:lvl>
    <w:lvl w:ilvl="1" w:tplc="04050019">
      <w:numFmt w:val="bullet"/>
      <w:lvlText w:val="•"/>
      <w:lvlJc w:val="left"/>
      <w:pPr>
        <w:ind w:left="1785" w:hanging="705"/>
      </w:pPr>
      <w:rPr>
        <w:rFonts w:ascii="Times New Roman" w:eastAsia="Times New Roman" w:hAnsi="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7">
    <w:nsid w:val="70C45ADA"/>
    <w:multiLevelType w:val="hybridMultilevel"/>
    <w:tmpl w:val="CBAE4DDC"/>
    <w:lvl w:ilvl="0" w:tplc="F2925074">
      <w:numFmt w:val="bullet"/>
      <w:lvlText w:val=""/>
      <w:lvlJc w:val="left"/>
      <w:pPr>
        <w:ind w:left="720" w:hanging="360"/>
      </w:pPr>
      <w:rPr>
        <w:rFonts w:ascii="Symbol" w:eastAsia="Times New Roman" w:hAnsi="Symbol" w:cs="Times New Roman" w:hint="default"/>
      </w:rPr>
    </w:lvl>
    <w:lvl w:ilvl="1" w:tplc="04050019">
      <w:start w:val="1"/>
      <w:numFmt w:val="bullet"/>
      <w:lvlText w:val="o"/>
      <w:lvlJc w:val="left"/>
      <w:pPr>
        <w:ind w:left="1440" w:hanging="360"/>
      </w:pPr>
      <w:rPr>
        <w:rFonts w:ascii="Courier New" w:hAnsi="Courier New" w:cs="Courier New" w:hint="default"/>
      </w:rPr>
    </w:lvl>
    <w:lvl w:ilvl="2" w:tplc="0405001B">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28">
    <w:nsid w:val="779A30D3"/>
    <w:multiLevelType w:val="multilevel"/>
    <w:tmpl w:val="959025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6"/>
  </w:num>
  <w:num w:numId="2">
    <w:abstractNumId w:val="20"/>
  </w:num>
  <w:num w:numId="3">
    <w:abstractNumId w:val="9"/>
  </w:num>
  <w:num w:numId="4">
    <w:abstractNumId w:val="25"/>
  </w:num>
  <w:num w:numId="5">
    <w:abstractNumId w:val="12"/>
  </w:num>
  <w:num w:numId="6">
    <w:abstractNumId w:val="24"/>
  </w:num>
  <w:num w:numId="7">
    <w:abstractNumId w:val="15"/>
  </w:num>
  <w:num w:numId="8">
    <w:abstractNumId w:val="17"/>
  </w:num>
  <w:num w:numId="9">
    <w:abstractNumId w:val="19"/>
  </w:num>
  <w:num w:numId="10">
    <w:abstractNumId w:val="6"/>
  </w:num>
  <w:num w:numId="11">
    <w:abstractNumId w:val="14"/>
  </w:num>
  <w:num w:numId="12">
    <w:abstractNumId w:val="8"/>
  </w:num>
  <w:num w:numId="13">
    <w:abstractNumId w:val="23"/>
  </w:num>
  <w:num w:numId="14">
    <w:abstractNumId w:val="11"/>
  </w:num>
  <w:num w:numId="15">
    <w:abstractNumId w:val="13"/>
  </w:num>
  <w:num w:numId="16">
    <w:abstractNumId w:val="21"/>
  </w:num>
  <w:num w:numId="17">
    <w:abstractNumId w:val="0"/>
  </w:num>
  <w:num w:numId="18">
    <w:abstractNumId w:val="4"/>
  </w:num>
  <w:num w:numId="19">
    <w:abstractNumId w:val="7"/>
  </w:num>
  <w:num w:numId="20">
    <w:abstractNumId w:val="26"/>
  </w:num>
  <w:num w:numId="21">
    <w:abstractNumId w:val="5"/>
  </w:num>
  <w:num w:numId="22">
    <w:abstractNumId w:val="1"/>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0"/>
  </w:num>
  <w:num w:numId="26">
    <w:abstractNumId w:val="3"/>
  </w:num>
  <w:num w:numId="27">
    <w:abstractNumId w:val="27"/>
  </w:num>
  <w:num w:numId="28">
    <w:abstractNumId w:val="22"/>
  </w:num>
  <w:num w:numId="2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AA2"/>
    <w:rsid w:val="00013212"/>
    <w:rsid w:val="00024888"/>
    <w:rsid w:val="0009066A"/>
    <w:rsid w:val="000B135C"/>
    <w:rsid w:val="0012556B"/>
    <w:rsid w:val="00155E83"/>
    <w:rsid w:val="0016560F"/>
    <w:rsid w:val="001771E9"/>
    <w:rsid w:val="00196682"/>
    <w:rsid w:val="001B1540"/>
    <w:rsid w:val="0021000D"/>
    <w:rsid w:val="00214A3A"/>
    <w:rsid w:val="002617CA"/>
    <w:rsid w:val="002A375D"/>
    <w:rsid w:val="002A592A"/>
    <w:rsid w:val="00307C3F"/>
    <w:rsid w:val="0032798F"/>
    <w:rsid w:val="00327B21"/>
    <w:rsid w:val="003417FB"/>
    <w:rsid w:val="003B01CF"/>
    <w:rsid w:val="003B3530"/>
    <w:rsid w:val="004011EF"/>
    <w:rsid w:val="0040228F"/>
    <w:rsid w:val="00421DD5"/>
    <w:rsid w:val="00437139"/>
    <w:rsid w:val="00454385"/>
    <w:rsid w:val="00477D4B"/>
    <w:rsid w:val="00483474"/>
    <w:rsid w:val="00485143"/>
    <w:rsid w:val="004B3133"/>
    <w:rsid w:val="004C4743"/>
    <w:rsid w:val="004D734D"/>
    <w:rsid w:val="004E3650"/>
    <w:rsid w:val="00503729"/>
    <w:rsid w:val="00514A3A"/>
    <w:rsid w:val="00523BD2"/>
    <w:rsid w:val="00525D92"/>
    <w:rsid w:val="0054379E"/>
    <w:rsid w:val="00581589"/>
    <w:rsid w:val="005834EC"/>
    <w:rsid w:val="00591891"/>
    <w:rsid w:val="005B42C2"/>
    <w:rsid w:val="005C79AC"/>
    <w:rsid w:val="006034EF"/>
    <w:rsid w:val="006B154A"/>
    <w:rsid w:val="006C2A14"/>
    <w:rsid w:val="006C5D19"/>
    <w:rsid w:val="006D106D"/>
    <w:rsid w:val="007451EC"/>
    <w:rsid w:val="007645BA"/>
    <w:rsid w:val="00767146"/>
    <w:rsid w:val="00787BB1"/>
    <w:rsid w:val="007C1140"/>
    <w:rsid w:val="007C74EB"/>
    <w:rsid w:val="007F1259"/>
    <w:rsid w:val="00806A74"/>
    <w:rsid w:val="008529F4"/>
    <w:rsid w:val="0085786F"/>
    <w:rsid w:val="008903AD"/>
    <w:rsid w:val="008C4738"/>
    <w:rsid w:val="008F12FB"/>
    <w:rsid w:val="00940D69"/>
    <w:rsid w:val="009A1474"/>
    <w:rsid w:val="009A608C"/>
    <w:rsid w:val="009B3CB3"/>
    <w:rsid w:val="009C1255"/>
    <w:rsid w:val="009C16A5"/>
    <w:rsid w:val="009C2D36"/>
    <w:rsid w:val="009E6273"/>
    <w:rsid w:val="00A35CEA"/>
    <w:rsid w:val="00A42D7C"/>
    <w:rsid w:val="00A90AA2"/>
    <w:rsid w:val="00A97150"/>
    <w:rsid w:val="00AA102E"/>
    <w:rsid w:val="00AC07BE"/>
    <w:rsid w:val="00AD649B"/>
    <w:rsid w:val="00BA1ED4"/>
    <w:rsid w:val="00BA483F"/>
    <w:rsid w:val="00BB4BBC"/>
    <w:rsid w:val="00BE5AE4"/>
    <w:rsid w:val="00BF283B"/>
    <w:rsid w:val="00BF385C"/>
    <w:rsid w:val="00BF65B5"/>
    <w:rsid w:val="00C02D45"/>
    <w:rsid w:val="00C101E4"/>
    <w:rsid w:val="00C177C6"/>
    <w:rsid w:val="00C23A87"/>
    <w:rsid w:val="00C7430B"/>
    <w:rsid w:val="00C84A1C"/>
    <w:rsid w:val="00CA0D38"/>
    <w:rsid w:val="00CA26AC"/>
    <w:rsid w:val="00CD443F"/>
    <w:rsid w:val="00D12804"/>
    <w:rsid w:val="00D21A7A"/>
    <w:rsid w:val="00D87536"/>
    <w:rsid w:val="00DA1543"/>
    <w:rsid w:val="00DA4E0E"/>
    <w:rsid w:val="00DF248A"/>
    <w:rsid w:val="00E00641"/>
    <w:rsid w:val="00E04285"/>
    <w:rsid w:val="00E5454B"/>
    <w:rsid w:val="00E73DCF"/>
    <w:rsid w:val="00E826A5"/>
    <w:rsid w:val="00E9537C"/>
    <w:rsid w:val="00EA1095"/>
    <w:rsid w:val="00EA5DE7"/>
    <w:rsid w:val="00EB7A2A"/>
    <w:rsid w:val="00EC25B3"/>
    <w:rsid w:val="00EC44E9"/>
    <w:rsid w:val="00F15744"/>
    <w:rsid w:val="00F2163E"/>
    <w:rsid w:val="00F44D1A"/>
    <w:rsid w:val="00F52152"/>
    <w:rsid w:val="00F53326"/>
    <w:rsid w:val="00F66507"/>
    <w:rsid w:val="00F76234"/>
    <w:rsid w:val="00F8522D"/>
    <w:rsid w:val="00FF79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page number" w:uiPriority="0"/>
    <w:lsdException w:name="Lis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90AA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A90AA2"/>
    <w:pPr>
      <w:keepNext/>
      <w:numPr>
        <w:numId w:val="1"/>
      </w:numPr>
      <w:tabs>
        <w:tab w:val="clear" w:pos="432"/>
        <w:tab w:val="num" w:pos="574"/>
      </w:tabs>
      <w:spacing w:before="240" w:after="60"/>
      <w:ind w:left="574"/>
      <w:outlineLvl w:val="0"/>
    </w:pPr>
    <w:rPr>
      <w:rFonts w:ascii="Arial" w:hAnsi="Arial" w:cs="Arial"/>
      <w:b/>
      <w:bCs/>
      <w:kern w:val="32"/>
      <w:sz w:val="32"/>
      <w:szCs w:val="32"/>
    </w:rPr>
  </w:style>
  <w:style w:type="paragraph" w:styleId="Nadpis2">
    <w:name w:val="heading 2"/>
    <w:aliases w:val="Outline2,HAA-Section,Sub Heading,ignorer2,Numbered - 2,Nadpis_2,AB,Naslov_12BI,Znak2,h2,Heading 2 Hidden,A.B.C.,hoofd 2,Heading2-bio,Career Exp.,H2,head...,adpis 2,Antraste 2,H21,H22,H23,H24,H211,H221,H25,H212,H222,H26,H213,H223,H27,H214,H224"/>
    <w:basedOn w:val="Normln"/>
    <w:next w:val="Normln"/>
    <w:link w:val="Nadpis2Char"/>
    <w:qFormat/>
    <w:rsid w:val="00A90AA2"/>
    <w:pPr>
      <w:keepNext/>
      <w:numPr>
        <w:ilvl w:val="1"/>
        <w:numId w:val="1"/>
      </w:numPr>
      <w:spacing w:before="240" w:after="60"/>
      <w:outlineLvl w:val="1"/>
    </w:pPr>
    <w:rPr>
      <w:b/>
      <w:bCs/>
      <w:i/>
      <w:iCs/>
    </w:rPr>
  </w:style>
  <w:style w:type="paragraph" w:styleId="Nadpis3">
    <w:name w:val="heading 3"/>
    <w:aliases w:val="Podpodkapitola,adpis 3,Caracter Char,OOK_Naslov3,H3,h3,subhead,Level 3 Head,Heading_Numbered_3,‹berschrift 31,Projec...,Project 3,Proposa,Heading 31,Heading 32,Heading 33,Heading 34,Heading 35,Heading 36,Minor,Prophead 3,3,Task"/>
    <w:basedOn w:val="Normln"/>
    <w:next w:val="Normln"/>
    <w:link w:val="Nadpis3Char"/>
    <w:qFormat/>
    <w:rsid w:val="00A90AA2"/>
    <w:pPr>
      <w:keepNext/>
      <w:numPr>
        <w:ilvl w:val="2"/>
        <w:numId w:val="24"/>
      </w:numPr>
      <w:spacing w:before="240" w:after="60"/>
      <w:outlineLvl w:val="2"/>
    </w:pPr>
    <w:rPr>
      <w:b/>
      <w:bCs/>
    </w:rPr>
  </w:style>
  <w:style w:type="paragraph" w:styleId="Nadpis4">
    <w:name w:val="heading 4"/>
    <w:aliases w:val="Req,Heading_Numbered_4,H4,Sub-Minor,Project table,Propos,Level 2 - a,Bullet 11,Bullet 12,Bullet 13,Bullet 14,Bullet 15,Bullet 16,h4,Map Title,dash,a) b) c),h4 sub sub heading,heading 4,Level III for #'s,l4,list 4,Heading4,H4-Heading 4,Cen."/>
    <w:basedOn w:val="Normln"/>
    <w:next w:val="Normln"/>
    <w:link w:val="Nadpis4Char"/>
    <w:uiPriority w:val="9"/>
    <w:qFormat/>
    <w:rsid w:val="00A90AA2"/>
    <w:pPr>
      <w:keepNext/>
      <w:numPr>
        <w:ilvl w:val="3"/>
        <w:numId w:val="24"/>
      </w:numPr>
      <w:spacing w:before="240" w:after="60"/>
      <w:ind w:left="864" w:hanging="864"/>
      <w:outlineLvl w:val="3"/>
    </w:pPr>
    <w:rPr>
      <w:i/>
      <w:iCs/>
    </w:rPr>
  </w:style>
  <w:style w:type="paragraph" w:styleId="Nadpis5">
    <w:name w:val="heading 5"/>
    <w:basedOn w:val="Normln"/>
    <w:next w:val="Normln"/>
    <w:link w:val="Nadpis5Char"/>
    <w:uiPriority w:val="9"/>
    <w:qFormat/>
    <w:rsid w:val="00A90AA2"/>
    <w:pPr>
      <w:numPr>
        <w:ilvl w:val="4"/>
        <w:numId w:val="24"/>
      </w:numPr>
      <w:spacing w:before="240" w:after="60"/>
      <w:ind w:left="2143" w:hanging="1008"/>
      <w:outlineLvl w:val="4"/>
    </w:pPr>
    <w:rPr>
      <w:b/>
      <w:bCs/>
      <w:i/>
      <w:iCs/>
      <w:sz w:val="26"/>
      <w:szCs w:val="26"/>
    </w:rPr>
  </w:style>
  <w:style w:type="paragraph" w:styleId="Nadpis6">
    <w:name w:val="heading 6"/>
    <w:basedOn w:val="Normln"/>
    <w:next w:val="Normln"/>
    <w:link w:val="Nadpis6Char"/>
    <w:uiPriority w:val="9"/>
    <w:qFormat/>
    <w:rsid w:val="00A90AA2"/>
    <w:pPr>
      <w:numPr>
        <w:ilvl w:val="5"/>
        <w:numId w:val="24"/>
      </w:numPr>
      <w:spacing w:before="240" w:after="60"/>
      <w:ind w:left="1294" w:hanging="1152"/>
      <w:outlineLvl w:val="5"/>
    </w:pPr>
    <w:rPr>
      <w:b/>
      <w:bCs/>
      <w:sz w:val="22"/>
      <w:szCs w:val="22"/>
    </w:rPr>
  </w:style>
  <w:style w:type="paragraph" w:styleId="Nadpis7">
    <w:name w:val="heading 7"/>
    <w:basedOn w:val="Normln"/>
    <w:next w:val="Normln"/>
    <w:link w:val="Nadpis7Char"/>
    <w:uiPriority w:val="9"/>
    <w:qFormat/>
    <w:rsid w:val="00A90AA2"/>
    <w:pPr>
      <w:numPr>
        <w:ilvl w:val="6"/>
        <w:numId w:val="24"/>
      </w:numPr>
      <w:spacing w:before="240" w:after="60"/>
      <w:ind w:left="1438" w:hanging="1296"/>
      <w:outlineLvl w:val="6"/>
    </w:pPr>
  </w:style>
  <w:style w:type="paragraph" w:styleId="Nadpis8">
    <w:name w:val="heading 8"/>
    <w:basedOn w:val="Normln"/>
    <w:next w:val="Normln"/>
    <w:link w:val="Nadpis8Char"/>
    <w:uiPriority w:val="9"/>
    <w:qFormat/>
    <w:rsid w:val="00A90AA2"/>
    <w:pPr>
      <w:numPr>
        <w:ilvl w:val="7"/>
        <w:numId w:val="24"/>
      </w:numPr>
      <w:spacing w:before="240" w:after="60"/>
      <w:ind w:left="1582" w:hanging="1440"/>
      <w:outlineLvl w:val="7"/>
    </w:pPr>
    <w:rPr>
      <w:i/>
      <w:iCs/>
    </w:rPr>
  </w:style>
  <w:style w:type="paragraph" w:styleId="Nadpis9">
    <w:name w:val="heading 9"/>
    <w:basedOn w:val="Normln"/>
    <w:next w:val="Normln"/>
    <w:link w:val="Nadpis9Char"/>
    <w:uiPriority w:val="9"/>
    <w:qFormat/>
    <w:rsid w:val="00A90AA2"/>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A90AA2"/>
    <w:rPr>
      <w:rFonts w:ascii="Arial" w:eastAsia="Times New Roman" w:hAnsi="Arial" w:cs="Arial"/>
      <w:b/>
      <w:bCs/>
      <w:kern w:val="32"/>
      <w:sz w:val="32"/>
      <w:szCs w:val="32"/>
      <w:lang w:eastAsia="cs-CZ"/>
    </w:rPr>
  </w:style>
  <w:style w:type="character" w:customStyle="1" w:styleId="Nadpis2Char">
    <w:name w:val="Nadpis 2 Char"/>
    <w:aliases w:val="Outline2 Char,HAA-Section Char,Sub Heading Char,ignorer2 Char,Numbered - 2 Char,Nadpis_2 Char,AB Char,Naslov_12BI Char,Znak2 Char,h2 Char,Heading 2 Hidden Char,A.B.C. Char,hoofd 2 Char,Heading2-bio Char,Career Exp. Char,H2 Char,H21 Char"/>
    <w:basedOn w:val="Standardnpsmoodstavce"/>
    <w:link w:val="Nadpis2"/>
    <w:rsid w:val="00A90AA2"/>
    <w:rPr>
      <w:rFonts w:ascii="Times New Roman" w:eastAsia="Times New Roman" w:hAnsi="Times New Roman" w:cs="Times New Roman"/>
      <w:b/>
      <w:bCs/>
      <w:i/>
      <w:iCs/>
      <w:sz w:val="24"/>
      <w:szCs w:val="24"/>
      <w:lang w:eastAsia="cs-CZ"/>
    </w:rPr>
  </w:style>
  <w:style w:type="character" w:customStyle="1" w:styleId="Heading3Char">
    <w:name w:val="Heading 3 Char"/>
    <w:basedOn w:val="Standardnpsmoodstavce"/>
    <w:uiPriority w:val="9"/>
    <w:semiHidden/>
    <w:rsid w:val="00A90AA2"/>
    <w:rPr>
      <w:rFonts w:asciiTheme="majorHAnsi" w:eastAsiaTheme="majorEastAsia" w:hAnsiTheme="majorHAnsi" w:cstheme="majorBidi"/>
      <w:b/>
      <w:bCs/>
      <w:color w:val="4F81BD" w:themeColor="accent1"/>
      <w:sz w:val="24"/>
      <w:szCs w:val="24"/>
      <w:lang w:eastAsia="cs-CZ"/>
    </w:rPr>
  </w:style>
  <w:style w:type="character" w:customStyle="1" w:styleId="Nadpis4Char">
    <w:name w:val="Nadpis 4 Char"/>
    <w:aliases w:val="Req Char,Heading_Numbered_4 Char,H4 Char,Sub-Minor Char,Project table Char,Propos Char,Level 2 - a Char,Bullet 11 Char,Bullet 12 Char,Bullet 13 Char,Bullet 14 Char,Bullet 15 Char,Bullet 16 Char,h4 Char,Map Title Char,dash Char,l4 Char"/>
    <w:basedOn w:val="Standardnpsmoodstavce"/>
    <w:link w:val="Nadpis4"/>
    <w:uiPriority w:val="9"/>
    <w:rsid w:val="00A90AA2"/>
    <w:rPr>
      <w:rFonts w:ascii="Times New Roman" w:eastAsia="Times New Roman" w:hAnsi="Times New Roman" w:cs="Times New Roman"/>
      <w:i/>
      <w:iCs/>
      <w:sz w:val="24"/>
      <w:szCs w:val="24"/>
      <w:lang w:eastAsia="cs-CZ"/>
    </w:rPr>
  </w:style>
  <w:style w:type="character" w:customStyle="1" w:styleId="Nadpis5Char">
    <w:name w:val="Nadpis 5 Char"/>
    <w:basedOn w:val="Standardnpsmoodstavce"/>
    <w:link w:val="Nadpis5"/>
    <w:uiPriority w:val="9"/>
    <w:rsid w:val="00A90AA2"/>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uiPriority w:val="9"/>
    <w:rsid w:val="00A90AA2"/>
    <w:rPr>
      <w:rFonts w:ascii="Times New Roman" w:eastAsia="Times New Roman" w:hAnsi="Times New Roman" w:cs="Times New Roman"/>
      <w:b/>
      <w:bCs/>
      <w:lang w:eastAsia="cs-CZ"/>
    </w:rPr>
  </w:style>
  <w:style w:type="character" w:customStyle="1" w:styleId="Nadpis7Char">
    <w:name w:val="Nadpis 7 Char"/>
    <w:basedOn w:val="Standardnpsmoodstavce"/>
    <w:link w:val="Nadpis7"/>
    <w:uiPriority w:val="9"/>
    <w:rsid w:val="00A90AA2"/>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rsid w:val="00A90AA2"/>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uiPriority w:val="9"/>
    <w:rsid w:val="00A90AA2"/>
    <w:rPr>
      <w:rFonts w:ascii="Arial" w:eastAsia="Times New Roman" w:hAnsi="Arial" w:cs="Arial"/>
      <w:lang w:eastAsia="cs-CZ"/>
    </w:rPr>
  </w:style>
  <w:style w:type="character" w:customStyle="1" w:styleId="Nadpis3Char">
    <w:name w:val="Nadpis 3 Char"/>
    <w:aliases w:val="Podpodkapitola Char,adpis 3 Char,Caracter Char Char,OOK_Naslov3 Char,H3 Char,h3 Char,subhead Char,Level 3 Head Char,Heading_Numbered_3 Char,‹berschrift 31 Char,Projec... Char,Project 3 Char,Proposa Char,Heading 31 Char,Heading 32 Char"/>
    <w:basedOn w:val="Standardnpsmoodstavce"/>
    <w:link w:val="Nadpis3"/>
    <w:locked/>
    <w:rsid w:val="00A90AA2"/>
    <w:rPr>
      <w:rFonts w:ascii="Times New Roman" w:eastAsia="Times New Roman" w:hAnsi="Times New Roman" w:cs="Times New Roman"/>
      <w:b/>
      <w:bCs/>
      <w:sz w:val="24"/>
      <w:szCs w:val="24"/>
      <w:lang w:eastAsia="cs-CZ"/>
    </w:rPr>
  </w:style>
  <w:style w:type="paragraph" w:styleId="Textbubliny">
    <w:name w:val="Balloon Text"/>
    <w:basedOn w:val="Normln"/>
    <w:link w:val="TextbublinyChar"/>
    <w:uiPriority w:val="99"/>
    <w:semiHidden/>
    <w:rsid w:val="00A90AA2"/>
    <w:rPr>
      <w:rFonts w:ascii="Tahoma" w:hAnsi="Tahoma" w:cs="Tahoma"/>
      <w:sz w:val="16"/>
      <w:szCs w:val="16"/>
    </w:rPr>
  </w:style>
  <w:style w:type="character" w:customStyle="1" w:styleId="TextbublinyChar">
    <w:name w:val="Text bubliny Char"/>
    <w:basedOn w:val="Standardnpsmoodstavce"/>
    <w:link w:val="Textbubliny"/>
    <w:uiPriority w:val="99"/>
    <w:semiHidden/>
    <w:rsid w:val="00A90AA2"/>
    <w:rPr>
      <w:rFonts w:ascii="Tahoma" w:eastAsia="Times New Roman" w:hAnsi="Tahoma" w:cs="Tahoma"/>
      <w:sz w:val="16"/>
      <w:szCs w:val="16"/>
      <w:lang w:eastAsia="cs-CZ"/>
    </w:rPr>
  </w:style>
  <w:style w:type="paragraph" w:customStyle="1" w:styleId="StylNadpis1Zarovnatdobloku">
    <w:name w:val="Styl Nadpis 1 + Zarovnat do bloku"/>
    <w:basedOn w:val="Nadpis1"/>
    <w:rsid w:val="00A90AA2"/>
    <w:pPr>
      <w:jc w:val="both"/>
    </w:pPr>
    <w:rPr>
      <w:rFonts w:ascii="Times New Roman" w:hAnsi="Times New Roman" w:cs="Times New Roman"/>
      <w:sz w:val="28"/>
      <w:szCs w:val="28"/>
    </w:rPr>
  </w:style>
  <w:style w:type="character" w:styleId="Hypertextovodkaz">
    <w:name w:val="Hyperlink"/>
    <w:basedOn w:val="Standardnpsmoodstavce"/>
    <w:uiPriority w:val="99"/>
    <w:rsid w:val="00A90AA2"/>
    <w:rPr>
      <w:rFonts w:cs="Times New Roman"/>
      <w:color w:val="0000FF"/>
      <w:u w:val="single"/>
    </w:rPr>
  </w:style>
  <w:style w:type="character" w:styleId="Odkaznakoment">
    <w:name w:val="annotation reference"/>
    <w:basedOn w:val="Standardnpsmoodstavce"/>
    <w:uiPriority w:val="99"/>
    <w:rsid w:val="00A90AA2"/>
    <w:rPr>
      <w:rFonts w:cs="Times New Roman"/>
      <w:sz w:val="16"/>
      <w:szCs w:val="16"/>
    </w:rPr>
  </w:style>
  <w:style w:type="paragraph" w:styleId="Textkomente">
    <w:name w:val="annotation text"/>
    <w:basedOn w:val="Normln"/>
    <w:link w:val="TextkomenteChar"/>
    <w:uiPriority w:val="99"/>
    <w:rsid w:val="00A90AA2"/>
    <w:rPr>
      <w:sz w:val="20"/>
      <w:szCs w:val="20"/>
    </w:rPr>
  </w:style>
  <w:style w:type="character" w:customStyle="1" w:styleId="TextkomenteChar">
    <w:name w:val="Text komentáře Char"/>
    <w:basedOn w:val="Standardnpsmoodstavce"/>
    <w:link w:val="Textkomente"/>
    <w:uiPriority w:val="99"/>
    <w:rsid w:val="00A90AA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A90AA2"/>
    <w:rPr>
      <w:b/>
      <w:bCs/>
    </w:rPr>
  </w:style>
  <w:style w:type="character" w:customStyle="1" w:styleId="PedmtkomenteChar">
    <w:name w:val="Předmět komentáře Char"/>
    <w:basedOn w:val="TextkomenteChar"/>
    <w:link w:val="Pedmtkomente"/>
    <w:uiPriority w:val="99"/>
    <w:semiHidden/>
    <w:rsid w:val="00A90AA2"/>
    <w:rPr>
      <w:rFonts w:ascii="Times New Roman" w:eastAsia="Times New Roman" w:hAnsi="Times New Roman" w:cs="Times New Roman"/>
      <w:b/>
      <w:bCs/>
      <w:sz w:val="20"/>
      <w:szCs w:val="20"/>
      <w:lang w:eastAsia="cs-CZ"/>
    </w:rPr>
  </w:style>
  <w:style w:type="paragraph" w:styleId="Zpat">
    <w:name w:val="footer"/>
    <w:basedOn w:val="Normln"/>
    <w:link w:val="ZpatChar"/>
    <w:uiPriority w:val="99"/>
    <w:rsid w:val="00A90AA2"/>
    <w:pPr>
      <w:pBdr>
        <w:top w:val="thinThickSmallGap" w:sz="24" w:space="0" w:color="622423"/>
      </w:pBdr>
      <w:tabs>
        <w:tab w:val="center" w:pos="4536"/>
        <w:tab w:val="right" w:pos="9072"/>
      </w:tabs>
      <w:ind w:left="3263" w:firstLine="4536"/>
    </w:pPr>
    <w:rPr>
      <w:rFonts w:ascii="Verdana" w:hAnsi="Verdana" w:cs="Verdana"/>
      <w:noProof/>
      <w:color w:val="000000"/>
    </w:rPr>
  </w:style>
  <w:style w:type="character" w:customStyle="1" w:styleId="ZpatChar">
    <w:name w:val="Zápatí Char"/>
    <w:basedOn w:val="Standardnpsmoodstavce"/>
    <w:link w:val="Zpat"/>
    <w:uiPriority w:val="99"/>
    <w:rsid w:val="00A90AA2"/>
    <w:rPr>
      <w:rFonts w:ascii="Verdana" w:eastAsia="Times New Roman" w:hAnsi="Verdana" w:cs="Verdana"/>
      <w:noProof/>
      <w:color w:val="000000"/>
      <w:sz w:val="24"/>
      <w:szCs w:val="24"/>
      <w:lang w:eastAsia="cs-CZ"/>
    </w:rPr>
  </w:style>
  <w:style w:type="character" w:styleId="slostrnky">
    <w:name w:val="page number"/>
    <w:basedOn w:val="Standardnpsmoodstavce"/>
    <w:rsid w:val="00A90AA2"/>
    <w:rPr>
      <w:rFonts w:cs="Times New Roman"/>
    </w:rPr>
  </w:style>
  <w:style w:type="paragraph" w:customStyle="1" w:styleId="vet1">
    <w:name w:val="výčet 1"/>
    <w:basedOn w:val="Normln"/>
    <w:rsid w:val="00A90AA2"/>
    <w:pPr>
      <w:widowControl w:val="0"/>
      <w:tabs>
        <w:tab w:val="num" w:pos="567"/>
      </w:tabs>
      <w:adjustRightInd w:val="0"/>
      <w:spacing w:before="60" w:line="240" w:lineRule="atLeast"/>
      <w:ind w:left="567" w:hanging="567"/>
      <w:jc w:val="both"/>
      <w:textAlignment w:val="baseline"/>
    </w:p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Geneva 9"/>
    <w:basedOn w:val="Normln"/>
    <w:link w:val="TextpoznpodarouChar"/>
    <w:qFormat/>
    <w:rsid w:val="00A90AA2"/>
    <w:pPr>
      <w:widowControl w:val="0"/>
      <w:adjustRightInd w:val="0"/>
      <w:spacing w:before="60"/>
      <w:ind w:left="284" w:hanging="284"/>
      <w:jc w:val="both"/>
      <w:textAlignment w:val="baseline"/>
    </w:pPr>
    <w:rPr>
      <w:i/>
      <w:iCs/>
      <w:sz w:val="20"/>
      <w:szCs w:val="20"/>
    </w:rPr>
  </w:style>
  <w:style w:type="character" w:customStyle="1" w:styleId="FootnoteTextChar">
    <w:name w:val="Footnote Text Char"/>
    <w:basedOn w:val="Standardnpsmoodstavce"/>
    <w:uiPriority w:val="99"/>
    <w:semiHidden/>
    <w:rsid w:val="00A90AA2"/>
    <w:rPr>
      <w:rFonts w:ascii="Times New Roman" w:eastAsia="Times New Roman" w:hAnsi="Times New Roman" w:cs="Times New Roman"/>
      <w:sz w:val="20"/>
      <w:szCs w:val="20"/>
      <w:lang w:eastAsia="cs-CZ"/>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locked/>
    <w:rsid w:val="00A90AA2"/>
    <w:rPr>
      <w:rFonts w:ascii="Times New Roman" w:eastAsia="Times New Roman" w:hAnsi="Times New Roman" w:cs="Times New Roman"/>
      <w:i/>
      <w:iCs/>
      <w:sz w:val="20"/>
      <w:szCs w:val="20"/>
      <w:lang w:eastAsia="cs-CZ"/>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basedOn w:val="Standardnpsmoodstavce"/>
    <w:rsid w:val="00A90AA2"/>
    <w:rPr>
      <w:rFonts w:ascii="Times New Roman" w:hAnsi="Times New Roman" w:cs="Times New Roman"/>
      <w:i/>
      <w:iCs/>
      <w:sz w:val="24"/>
      <w:szCs w:val="24"/>
      <w:vertAlign w:val="superscript"/>
    </w:rPr>
  </w:style>
  <w:style w:type="paragraph" w:customStyle="1" w:styleId="HlavntextChar">
    <w:name w:val="Hlavní text Char"/>
    <w:basedOn w:val="Normln"/>
    <w:rsid w:val="00A90AA2"/>
    <w:pPr>
      <w:tabs>
        <w:tab w:val="left" w:pos="425"/>
        <w:tab w:val="left" w:pos="851"/>
        <w:tab w:val="left" w:pos="1276"/>
      </w:tabs>
      <w:spacing w:before="120"/>
      <w:ind w:firstLine="425"/>
      <w:jc w:val="both"/>
    </w:pPr>
    <w:rPr>
      <w:spacing w:val="6"/>
    </w:rPr>
  </w:style>
  <w:style w:type="paragraph" w:customStyle="1" w:styleId="mezera">
    <w:name w:val="mezera"/>
    <w:basedOn w:val="Normln"/>
    <w:rsid w:val="00A90AA2"/>
    <w:pPr>
      <w:widowControl w:val="0"/>
      <w:adjustRightInd w:val="0"/>
      <w:spacing w:line="240" w:lineRule="atLeast"/>
      <w:jc w:val="both"/>
      <w:textAlignment w:val="baseline"/>
    </w:pPr>
    <w:rPr>
      <w:sz w:val="16"/>
      <w:szCs w:val="16"/>
    </w:rPr>
  </w:style>
  <w:style w:type="paragraph" w:customStyle="1" w:styleId="priorita">
    <w:name w:val="priorita"/>
    <w:basedOn w:val="Normln"/>
    <w:rsid w:val="00A90AA2"/>
    <w:pPr>
      <w:keepNext/>
      <w:widowControl w:val="0"/>
      <w:adjustRightInd w:val="0"/>
      <w:spacing w:before="240" w:line="240" w:lineRule="atLeast"/>
      <w:jc w:val="both"/>
      <w:textAlignment w:val="baseline"/>
      <w:outlineLvl w:val="5"/>
    </w:pPr>
    <w:rPr>
      <w:b/>
      <w:bCs/>
      <w:color w:val="000000"/>
    </w:rPr>
  </w:style>
  <w:style w:type="paragraph" w:customStyle="1" w:styleId="normln0">
    <w:name w:val="normální"/>
    <w:basedOn w:val="Normln"/>
    <w:rsid w:val="00A90AA2"/>
    <w:pPr>
      <w:widowControl w:val="0"/>
      <w:adjustRightInd w:val="0"/>
      <w:spacing w:before="120" w:line="240" w:lineRule="atLeast"/>
      <w:jc w:val="both"/>
      <w:textAlignment w:val="baseline"/>
    </w:pPr>
  </w:style>
  <w:style w:type="paragraph" w:customStyle="1" w:styleId="Norml-ormovanstn">
    <w:name w:val="Normál-orámovaný+stín"/>
    <w:basedOn w:val="Normln"/>
    <w:rsid w:val="00A90AA2"/>
    <w:pPr>
      <w:keepLines/>
      <w:widowControl w:val="0"/>
      <w:pBdr>
        <w:top w:val="single" w:sz="4" w:space="1" w:color="auto"/>
        <w:left w:val="single" w:sz="4" w:space="4" w:color="auto"/>
        <w:bottom w:val="single" w:sz="4" w:space="1" w:color="auto"/>
        <w:right w:val="single" w:sz="4" w:space="4" w:color="auto"/>
      </w:pBdr>
      <w:shd w:val="clear" w:color="auto" w:fill="E6E6E6"/>
      <w:adjustRightInd w:val="0"/>
      <w:spacing w:before="120" w:line="240" w:lineRule="atLeast"/>
      <w:jc w:val="both"/>
      <w:textAlignment w:val="baseline"/>
    </w:pPr>
    <w:rPr>
      <w:color w:val="FF0000"/>
    </w:rPr>
  </w:style>
  <w:style w:type="paragraph" w:customStyle="1" w:styleId="Arielodstavec12">
    <w:name w:val="Ariel odstavec 12"/>
    <w:basedOn w:val="Normln"/>
    <w:uiPriority w:val="99"/>
    <w:rsid w:val="00A90AA2"/>
    <w:pPr>
      <w:widowControl w:val="0"/>
      <w:adjustRightInd w:val="0"/>
      <w:spacing w:before="120" w:line="240" w:lineRule="atLeast"/>
      <w:jc w:val="both"/>
      <w:textAlignment w:val="baseline"/>
    </w:pPr>
    <w:rPr>
      <w:rFonts w:ascii="Arial" w:hAnsi="Arial" w:cs="Arial"/>
    </w:rPr>
  </w:style>
  <w:style w:type="character" w:customStyle="1" w:styleId="NormlnvlevoChar">
    <w:name w:val="Normální vlevo Char"/>
    <w:basedOn w:val="Standardnpsmoodstavce"/>
    <w:rsid w:val="00A90AA2"/>
    <w:rPr>
      <w:rFonts w:cs="Times New Roman"/>
      <w:sz w:val="24"/>
      <w:szCs w:val="24"/>
      <w:lang w:val="cs-CZ" w:eastAsia="cs-CZ"/>
    </w:rPr>
  </w:style>
  <w:style w:type="character" w:styleId="Zvraznn">
    <w:name w:val="Emphasis"/>
    <w:basedOn w:val="Standardnpsmoodstavce"/>
    <w:qFormat/>
    <w:rsid w:val="00A90AA2"/>
    <w:rPr>
      <w:rFonts w:cs="Times New Roman"/>
      <w:i/>
      <w:iCs/>
    </w:rPr>
  </w:style>
  <w:style w:type="paragraph" w:styleId="Titulek">
    <w:name w:val="caption"/>
    <w:basedOn w:val="Normln"/>
    <w:next w:val="Normln"/>
    <w:uiPriority w:val="35"/>
    <w:qFormat/>
    <w:rsid w:val="00A90AA2"/>
    <w:pPr>
      <w:spacing w:after="120"/>
      <w:jc w:val="both"/>
    </w:pPr>
  </w:style>
  <w:style w:type="character" w:styleId="Siln">
    <w:name w:val="Strong"/>
    <w:basedOn w:val="Standardnpsmoodstavce"/>
    <w:uiPriority w:val="22"/>
    <w:qFormat/>
    <w:rsid w:val="00A90AA2"/>
    <w:rPr>
      <w:rFonts w:cs="Times New Roman"/>
      <w:b/>
      <w:bCs/>
    </w:rPr>
  </w:style>
  <w:style w:type="paragraph" w:customStyle="1" w:styleId="veta-pril">
    <w:name w:val="výčet a - pril"/>
    <w:basedOn w:val="Normln"/>
    <w:rsid w:val="00A90AA2"/>
    <w:pPr>
      <w:widowControl w:val="0"/>
      <w:tabs>
        <w:tab w:val="left" w:pos="992"/>
        <w:tab w:val="num" w:pos="1134"/>
      </w:tabs>
      <w:adjustRightInd w:val="0"/>
      <w:spacing w:before="120" w:line="240" w:lineRule="atLeast"/>
      <w:ind w:left="1134" w:hanging="567"/>
      <w:jc w:val="both"/>
      <w:textAlignment w:val="baseline"/>
    </w:pPr>
  </w:style>
  <w:style w:type="paragraph" w:customStyle="1" w:styleId="Nadpisobsahu1">
    <w:name w:val="Nadpis obsahu1"/>
    <w:basedOn w:val="Nadpis1"/>
    <w:next w:val="Normln"/>
    <w:rsid w:val="00A90AA2"/>
    <w:pPr>
      <w:keepLines/>
      <w:numPr>
        <w:numId w:val="0"/>
      </w:numPr>
      <w:spacing w:before="480" w:after="0" w:line="276" w:lineRule="auto"/>
      <w:outlineLvl w:val="9"/>
    </w:pPr>
    <w:rPr>
      <w:rFonts w:ascii="Cambria" w:hAnsi="Cambria" w:cs="Cambria"/>
      <w:color w:val="365F91"/>
      <w:kern w:val="0"/>
      <w:sz w:val="28"/>
      <w:szCs w:val="28"/>
      <w:lang w:eastAsia="en-US"/>
    </w:rPr>
  </w:style>
  <w:style w:type="paragraph" w:styleId="Obsah1">
    <w:name w:val="toc 1"/>
    <w:basedOn w:val="Normln"/>
    <w:next w:val="Normln"/>
    <w:autoRedefine/>
    <w:uiPriority w:val="39"/>
    <w:rsid w:val="00A90AA2"/>
    <w:pPr>
      <w:tabs>
        <w:tab w:val="left" w:leader="dot" w:pos="-4536"/>
        <w:tab w:val="left" w:pos="567"/>
        <w:tab w:val="right" w:leader="dot" w:pos="9214"/>
      </w:tabs>
      <w:spacing w:before="120"/>
      <w:ind w:left="567" w:right="1" w:hanging="567"/>
    </w:pPr>
    <w:rPr>
      <w:b/>
      <w:noProof/>
    </w:rPr>
  </w:style>
  <w:style w:type="paragraph" w:styleId="Obsah3">
    <w:name w:val="toc 3"/>
    <w:basedOn w:val="Normln"/>
    <w:next w:val="Normln"/>
    <w:autoRedefine/>
    <w:uiPriority w:val="39"/>
    <w:rsid w:val="00A90AA2"/>
    <w:pPr>
      <w:tabs>
        <w:tab w:val="left" w:pos="709"/>
        <w:tab w:val="right" w:leader="dot" w:pos="9214"/>
        <w:tab w:val="right" w:leader="dot" w:pos="11340"/>
      </w:tabs>
      <w:jc w:val="both"/>
    </w:pPr>
  </w:style>
  <w:style w:type="paragraph" w:styleId="Obsah2">
    <w:name w:val="toc 2"/>
    <w:basedOn w:val="Normln"/>
    <w:next w:val="Normln"/>
    <w:autoRedefine/>
    <w:uiPriority w:val="39"/>
    <w:rsid w:val="00A90AA2"/>
    <w:pPr>
      <w:tabs>
        <w:tab w:val="left" w:leader="dot" w:pos="-4536"/>
        <w:tab w:val="left" w:pos="567"/>
        <w:tab w:val="right" w:leader="dot" w:pos="9214"/>
        <w:tab w:val="right" w:leader="dot" w:pos="11340"/>
      </w:tabs>
      <w:ind w:left="567" w:right="1188" w:hanging="567"/>
    </w:pPr>
  </w:style>
  <w:style w:type="paragraph" w:customStyle="1" w:styleId="Char">
    <w:name w:val="Char"/>
    <w:basedOn w:val="Normln"/>
    <w:rsid w:val="00A90AA2"/>
    <w:pPr>
      <w:spacing w:after="160" w:line="240" w:lineRule="exact"/>
      <w:jc w:val="both"/>
    </w:pPr>
    <w:rPr>
      <w:rFonts w:ascii="Times New Roman Bold" w:hAnsi="Times New Roman Bold" w:cs="Times New Roman Bold"/>
      <w:sz w:val="22"/>
      <w:szCs w:val="22"/>
      <w:lang w:val="sk-SK" w:eastAsia="en-US"/>
    </w:rPr>
  </w:style>
  <w:style w:type="table" w:styleId="Mkatabulky">
    <w:name w:val="Table Grid"/>
    <w:basedOn w:val="Normlntabulka"/>
    <w:uiPriority w:val="59"/>
    <w:rsid w:val="00A90AA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rsid w:val="00A90AA2"/>
    <w:pPr>
      <w:spacing w:after="120" w:line="276" w:lineRule="auto"/>
      <w:ind w:left="283"/>
    </w:pPr>
    <w:rPr>
      <w:rFonts w:ascii="Calibri" w:hAnsi="Calibri" w:cs="Calibri"/>
      <w:sz w:val="22"/>
      <w:szCs w:val="22"/>
      <w:lang w:eastAsia="en-US"/>
    </w:rPr>
  </w:style>
  <w:style w:type="character" w:customStyle="1" w:styleId="ZkladntextodsazenChar">
    <w:name w:val="Základní text odsazený Char"/>
    <w:basedOn w:val="Standardnpsmoodstavce"/>
    <w:link w:val="Zkladntextodsazen"/>
    <w:rsid w:val="00A90AA2"/>
    <w:rPr>
      <w:rFonts w:ascii="Calibri" w:eastAsia="Times New Roman" w:hAnsi="Calibri" w:cs="Calibri"/>
    </w:rPr>
  </w:style>
  <w:style w:type="paragraph" w:styleId="Rozloendokumentu">
    <w:name w:val="Document Map"/>
    <w:basedOn w:val="Normln"/>
    <w:link w:val="RozloendokumentuChar2"/>
    <w:uiPriority w:val="99"/>
    <w:semiHidden/>
    <w:rsid w:val="00A90AA2"/>
    <w:rPr>
      <w:rFonts w:ascii="Tahoma" w:hAnsi="Tahoma" w:cs="Tahoma"/>
      <w:sz w:val="16"/>
      <w:szCs w:val="16"/>
    </w:rPr>
  </w:style>
  <w:style w:type="character" w:customStyle="1" w:styleId="RozloendokumentuChar2">
    <w:name w:val="Rozložení dokumentu Char2"/>
    <w:basedOn w:val="Standardnpsmoodstavce"/>
    <w:link w:val="Rozloendokumentu"/>
    <w:uiPriority w:val="99"/>
    <w:semiHidden/>
    <w:rsid w:val="00A90AA2"/>
    <w:rPr>
      <w:rFonts w:ascii="Tahoma" w:eastAsia="Times New Roman" w:hAnsi="Tahoma" w:cs="Tahoma"/>
      <w:sz w:val="16"/>
      <w:szCs w:val="16"/>
      <w:lang w:eastAsia="cs-CZ"/>
    </w:rPr>
  </w:style>
  <w:style w:type="paragraph" w:customStyle="1" w:styleId="Revize1">
    <w:name w:val="Revize1"/>
    <w:hidden/>
    <w:semiHidden/>
    <w:rsid w:val="00A90AA2"/>
    <w:pPr>
      <w:spacing w:after="0" w:line="240" w:lineRule="auto"/>
    </w:pPr>
    <w:rPr>
      <w:rFonts w:ascii="Times New Roman" w:eastAsia="Times New Roman" w:hAnsi="Times New Roman" w:cs="Times New Roman"/>
      <w:sz w:val="24"/>
      <w:szCs w:val="24"/>
      <w:lang w:eastAsia="cs-CZ"/>
    </w:rPr>
  </w:style>
  <w:style w:type="paragraph" w:styleId="Obsah4">
    <w:name w:val="toc 4"/>
    <w:basedOn w:val="Normln"/>
    <w:next w:val="Normln"/>
    <w:autoRedefine/>
    <w:uiPriority w:val="39"/>
    <w:rsid w:val="00A90AA2"/>
    <w:pPr>
      <w:tabs>
        <w:tab w:val="left" w:pos="851"/>
        <w:tab w:val="left" w:pos="9072"/>
        <w:tab w:val="right" w:leader="dot" w:pos="11340"/>
      </w:tabs>
      <w:ind w:left="851" w:right="1046" w:hanging="851"/>
    </w:pPr>
    <w:rPr>
      <w:i/>
      <w:noProof/>
    </w:rPr>
  </w:style>
  <w:style w:type="paragraph" w:styleId="Seznamobrzk">
    <w:name w:val="table of figures"/>
    <w:basedOn w:val="Normln"/>
    <w:next w:val="Normln"/>
    <w:uiPriority w:val="99"/>
    <w:rsid w:val="00A90AA2"/>
  </w:style>
  <w:style w:type="paragraph" w:styleId="Zkladntext">
    <w:name w:val="Body Text"/>
    <w:basedOn w:val="Normln"/>
    <w:link w:val="ZkladntextChar"/>
    <w:rsid w:val="00A90AA2"/>
    <w:pPr>
      <w:spacing w:after="120"/>
    </w:pPr>
  </w:style>
  <w:style w:type="character" w:customStyle="1" w:styleId="ZkladntextChar">
    <w:name w:val="Základní text Char"/>
    <w:basedOn w:val="Standardnpsmoodstavce"/>
    <w:link w:val="Zkladntext"/>
    <w:rsid w:val="00A90AA2"/>
    <w:rPr>
      <w:rFonts w:ascii="Times New Roman" w:eastAsia="Times New Roman" w:hAnsi="Times New Roman" w:cs="Times New Roman"/>
      <w:sz w:val="24"/>
      <w:szCs w:val="24"/>
      <w:lang w:eastAsia="cs-CZ"/>
    </w:rPr>
  </w:style>
  <w:style w:type="paragraph" w:customStyle="1" w:styleId="Odstavecseseznamem1">
    <w:name w:val="Odstavec se seznamem1"/>
    <w:basedOn w:val="Normln"/>
    <w:rsid w:val="00A90AA2"/>
    <w:pPr>
      <w:spacing w:after="200" w:line="276" w:lineRule="auto"/>
      <w:ind w:left="708"/>
    </w:pPr>
    <w:rPr>
      <w:rFonts w:ascii="Calibri" w:hAnsi="Calibri" w:cs="Calibri"/>
      <w:sz w:val="22"/>
      <w:szCs w:val="22"/>
      <w:lang w:eastAsia="en-US"/>
    </w:rPr>
  </w:style>
  <w:style w:type="paragraph" w:styleId="Zhlav">
    <w:name w:val="header"/>
    <w:basedOn w:val="Normln"/>
    <w:link w:val="ZhlavChar"/>
    <w:rsid w:val="00A90AA2"/>
    <w:pPr>
      <w:tabs>
        <w:tab w:val="center" w:pos="4536"/>
        <w:tab w:val="right" w:pos="9072"/>
      </w:tabs>
    </w:pPr>
  </w:style>
  <w:style w:type="character" w:customStyle="1" w:styleId="ZhlavChar">
    <w:name w:val="Záhlaví Char"/>
    <w:basedOn w:val="Standardnpsmoodstavce"/>
    <w:link w:val="Zhlav"/>
    <w:rsid w:val="00A90AA2"/>
    <w:rPr>
      <w:rFonts w:ascii="Times New Roman" w:eastAsia="Times New Roman" w:hAnsi="Times New Roman" w:cs="Times New Roman"/>
      <w:sz w:val="24"/>
      <w:szCs w:val="24"/>
      <w:lang w:eastAsia="cs-CZ"/>
    </w:rPr>
  </w:style>
  <w:style w:type="paragraph" w:customStyle="1" w:styleId="CharCharCharCharCharChar1">
    <w:name w:val="Char Char Char Char Char Char1"/>
    <w:basedOn w:val="Normln"/>
    <w:rsid w:val="00A90AA2"/>
    <w:rPr>
      <w:lang w:val="pl-PL" w:eastAsia="pl-PL"/>
    </w:rPr>
  </w:style>
  <w:style w:type="paragraph" w:customStyle="1" w:styleId="Default">
    <w:name w:val="Default"/>
    <w:rsid w:val="00A90AA2"/>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customStyle="1" w:styleId="CharChar">
    <w:name w:val="Char Char"/>
    <w:basedOn w:val="Normln"/>
    <w:rsid w:val="00A90AA2"/>
    <w:rPr>
      <w:lang w:val="pl-PL" w:eastAsia="pl-PL"/>
    </w:rPr>
  </w:style>
  <w:style w:type="paragraph" w:styleId="Zkladntext3">
    <w:name w:val="Body Text 3"/>
    <w:basedOn w:val="Normln"/>
    <w:link w:val="Zkladntext3Char"/>
    <w:rsid w:val="00A90AA2"/>
    <w:pPr>
      <w:spacing w:after="120"/>
    </w:pPr>
    <w:rPr>
      <w:sz w:val="16"/>
      <w:szCs w:val="16"/>
    </w:rPr>
  </w:style>
  <w:style w:type="character" w:customStyle="1" w:styleId="Zkladntext3Char">
    <w:name w:val="Základní text 3 Char"/>
    <w:basedOn w:val="Standardnpsmoodstavce"/>
    <w:link w:val="Zkladntext3"/>
    <w:rsid w:val="00A90AA2"/>
    <w:rPr>
      <w:rFonts w:ascii="Times New Roman" w:eastAsia="Times New Roman" w:hAnsi="Times New Roman" w:cs="Times New Roman"/>
      <w:sz w:val="16"/>
      <w:szCs w:val="16"/>
      <w:lang w:eastAsia="cs-CZ"/>
    </w:rPr>
  </w:style>
  <w:style w:type="paragraph" w:customStyle="1" w:styleId="Normln1">
    <w:name w:val="Normální1"/>
    <w:basedOn w:val="Normln"/>
    <w:rsid w:val="00A90AA2"/>
    <w:pPr>
      <w:widowControl w:val="0"/>
    </w:pPr>
    <w:rPr>
      <w:sz w:val="20"/>
      <w:szCs w:val="20"/>
      <w:lang w:val="sv-SE"/>
    </w:rPr>
  </w:style>
  <w:style w:type="paragraph" w:customStyle="1" w:styleId="Char1CharCharChar">
    <w:name w:val="Char1 Char Char Char"/>
    <w:basedOn w:val="Normln"/>
    <w:rsid w:val="00A90AA2"/>
    <w:pPr>
      <w:spacing w:after="160" w:line="240" w:lineRule="exact"/>
    </w:pPr>
    <w:rPr>
      <w:rFonts w:ascii="Times New Roman Bold" w:hAnsi="Times New Roman Bold"/>
      <w:sz w:val="22"/>
      <w:szCs w:val="26"/>
      <w:lang w:val="sk-SK" w:eastAsia="en-US"/>
    </w:rPr>
  </w:style>
  <w:style w:type="paragraph" w:customStyle="1" w:styleId="Revize2">
    <w:name w:val="Revize2"/>
    <w:hidden/>
    <w:semiHidden/>
    <w:rsid w:val="00A90AA2"/>
    <w:pPr>
      <w:spacing w:after="0" w:line="240" w:lineRule="auto"/>
    </w:pPr>
    <w:rPr>
      <w:rFonts w:ascii="Times New Roman" w:eastAsia="Times New Roman" w:hAnsi="Times New Roman" w:cs="Times New Roman"/>
      <w:sz w:val="24"/>
      <w:szCs w:val="24"/>
      <w:lang w:eastAsia="cs-CZ"/>
    </w:rPr>
  </w:style>
  <w:style w:type="paragraph" w:customStyle="1" w:styleId="Odstavecseseznamem2">
    <w:name w:val="Odstavec se seznamem2"/>
    <w:basedOn w:val="Normln"/>
    <w:rsid w:val="00A90AA2"/>
    <w:pPr>
      <w:ind w:left="708"/>
    </w:pPr>
  </w:style>
  <w:style w:type="paragraph" w:styleId="Revize">
    <w:name w:val="Revision"/>
    <w:hidden/>
    <w:uiPriority w:val="99"/>
    <w:semiHidden/>
    <w:rsid w:val="00A90AA2"/>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aliases w:val="Nad"/>
    <w:basedOn w:val="Normln"/>
    <w:link w:val="OdstavecseseznamemChar"/>
    <w:uiPriority w:val="99"/>
    <w:qFormat/>
    <w:rsid w:val="00A90AA2"/>
    <w:pPr>
      <w:ind w:left="720"/>
      <w:contextualSpacing/>
    </w:pPr>
  </w:style>
  <w:style w:type="character" w:customStyle="1" w:styleId="OdstavecseseznamemChar">
    <w:name w:val="Odstavec se seznamem Char"/>
    <w:aliases w:val="Nad Char"/>
    <w:basedOn w:val="Standardnpsmoodstavce"/>
    <w:link w:val="Odstavecseseznamem"/>
    <w:uiPriority w:val="99"/>
    <w:locked/>
    <w:rsid w:val="00A90AA2"/>
    <w:rPr>
      <w:rFonts w:ascii="Times New Roman" w:eastAsia="Times New Roman" w:hAnsi="Times New Roman" w:cs="Times New Roman"/>
      <w:sz w:val="24"/>
      <w:szCs w:val="24"/>
      <w:lang w:eastAsia="cs-CZ"/>
    </w:rPr>
  </w:style>
  <w:style w:type="paragraph" w:customStyle="1" w:styleId="ListDash">
    <w:name w:val="List Dash"/>
    <w:basedOn w:val="Normln"/>
    <w:rsid w:val="00A90AA2"/>
    <w:pPr>
      <w:numPr>
        <w:numId w:val="3"/>
      </w:numPr>
      <w:spacing w:before="120" w:after="120"/>
      <w:jc w:val="both"/>
    </w:pPr>
    <w:rPr>
      <w:szCs w:val="20"/>
      <w:lang w:val="en-GB" w:eastAsia="zh-CN"/>
    </w:rPr>
  </w:style>
  <w:style w:type="paragraph" w:styleId="Normlnweb">
    <w:name w:val="Normal (Web)"/>
    <w:basedOn w:val="Normln"/>
    <w:uiPriority w:val="99"/>
    <w:unhideWhenUsed/>
    <w:rsid w:val="00A90AA2"/>
    <w:pPr>
      <w:spacing w:before="100" w:beforeAutospacing="1" w:after="100" w:afterAutospacing="1"/>
    </w:pPr>
  </w:style>
  <w:style w:type="paragraph" w:styleId="Prosttext">
    <w:name w:val="Plain Text"/>
    <w:basedOn w:val="Normln"/>
    <w:link w:val="ProsttextChar"/>
    <w:unhideWhenUsed/>
    <w:rsid w:val="00A90AA2"/>
    <w:rPr>
      <w:rFonts w:ascii="Consolas" w:eastAsia="Calibri" w:hAnsi="Consolas"/>
      <w:sz w:val="21"/>
      <w:szCs w:val="21"/>
    </w:rPr>
  </w:style>
  <w:style w:type="character" w:customStyle="1" w:styleId="ProsttextChar">
    <w:name w:val="Prostý text Char"/>
    <w:basedOn w:val="Standardnpsmoodstavce"/>
    <w:link w:val="Prosttext"/>
    <w:rsid w:val="00A90AA2"/>
    <w:rPr>
      <w:rFonts w:ascii="Consolas" w:eastAsia="Calibri" w:hAnsi="Consolas" w:cs="Times New Roman"/>
      <w:sz w:val="21"/>
      <w:szCs w:val="21"/>
      <w:lang w:eastAsia="cs-CZ"/>
    </w:rPr>
  </w:style>
  <w:style w:type="paragraph" w:customStyle="1" w:styleId="Styl10">
    <w:name w:val="Styl10"/>
    <w:basedOn w:val="Normln"/>
    <w:autoRedefine/>
    <w:rsid w:val="00A90AA2"/>
    <w:pPr>
      <w:autoSpaceDN w:val="0"/>
      <w:spacing w:after="120"/>
      <w:jc w:val="both"/>
    </w:pPr>
    <w:rPr>
      <w:rFonts w:ascii="Arial" w:hAnsi="Arial" w:cs="Arial"/>
      <w:b/>
      <w:bCs/>
      <w:sz w:val="22"/>
      <w:szCs w:val="22"/>
    </w:rPr>
  </w:style>
  <w:style w:type="paragraph" w:styleId="Bezmezer">
    <w:name w:val="No Spacing"/>
    <w:link w:val="BezmezerChar"/>
    <w:uiPriority w:val="1"/>
    <w:qFormat/>
    <w:rsid w:val="00A90AA2"/>
    <w:pPr>
      <w:spacing w:after="0" w:line="240" w:lineRule="auto"/>
      <w:jc w:val="both"/>
    </w:pPr>
    <w:rPr>
      <w:rFonts w:ascii="Times New Roman" w:eastAsia="Times New Roman" w:hAnsi="Times New Roman" w:cs="Times New Roman"/>
      <w:sz w:val="24"/>
      <w:szCs w:val="20"/>
      <w:lang w:val="en-GB"/>
    </w:rPr>
  </w:style>
  <w:style w:type="character" w:customStyle="1" w:styleId="BezmezerChar">
    <w:name w:val="Bez mezer Char"/>
    <w:basedOn w:val="Standardnpsmoodstavce"/>
    <w:link w:val="Bezmezer"/>
    <w:uiPriority w:val="1"/>
    <w:rsid w:val="00A90AA2"/>
    <w:rPr>
      <w:rFonts w:ascii="Times New Roman" w:eastAsia="Times New Roman" w:hAnsi="Times New Roman" w:cs="Times New Roman"/>
      <w:sz w:val="24"/>
      <w:szCs w:val="20"/>
      <w:lang w:val="en-GB"/>
    </w:rPr>
  </w:style>
  <w:style w:type="paragraph" w:styleId="Zkladntext2">
    <w:name w:val="Body Text 2"/>
    <w:basedOn w:val="Normln"/>
    <w:link w:val="Zkladntext2Char"/>
    <w:rsid w:val="00A90AA2"/>
    <w:pPr>
      <w:spacing w:after="120" w:line="480" w:lineRule="auto"/>
    </w:pPr>
  </w:style>
  <w:style w:type="character" w:customStyle="1" w:styleId="Zkladntext2Char">
    <w:name w:val="Základní text 2 Char"/>
    <w:basedOn w:val="Standardnpsmoodstavce"/>
    <w:link w:val="Zkladntext2"/>
    <w:rsid w:val="00A90AA2"/>
    <w:rPr>
      <w:rFonts w:ascii="Times New Roman" w:eastAsia="Times New Roman" w:hAnsi="Times New Roman" w:cs="Times New Roman"/>
      <w:sz w:val="24"/>
      <w:szCs w:val="24"/>
      <w:lang w:eastAsia="cs-CZ"/>
    </w:rPr>
  </w:style>
  <w:style w:type="paragraph" w:styleId="Obsah5">
    <w:name w:val="toc 5"/>
    <w:basedOn w:val="Normln"/>
    <w:next w:val="Normln"/>
    <w:autoRedefine/>
    <w:uiPriority w:val="39"/>
    <w:unhideWhenUsed/>
    <w:rsid w:val="00A90AA2"/>
    <w:pPr>
      <w:spacing w:after="100" w:line="276" w:lineRule="auto"/>
      <w:ind w:left="880"/>
    </w:pPr>
    <w:rPr>
      <w:rFonts w:ascii="Calibri" w:hAnsi="Calibri"/>
      <w:sz w:val="22"/>
      <w:szCs w:val="22"/>
    </w:rPr>
  </w:style>
  <w:style w:type="paragraph" w:styleId="Obsah6">
    <w:name w:val="toc 6"/>
    <w:basedOn w:val="Normln"/>
    <w:next w:val="Normln"/>
    <w:autoRedefine/>
    <w:uiPriority w:val="39"/>
    <w:unhideWhenUsed/>
    <w:rsid w:val="00A90AA2"/>
    <w:pPr>
      <w:spacing w:after="100" w:line="276" w:lineRule="auto"/>
      <w:ind w:left="1100"/>
    </w:pPr>
    <w:rPr>
      <w:rFonts w:ascii="Calibri" w:hAnsi="Calibri"/>
      <w:sz w:val="22"/>
      <w:szCs w:val="22"/>
    </w:rPr>
  </w:style>
  <w:style w:type="paragraph" w:styleId="Obsah7">
    <w:name w:val="toc 7"/>
    <w:basedOn w:val="Normln"/>
    <w:next w:val="Normln"/>
    <w:autoRedefine/>
    <w:uiPriority w:val="39"/>
    <w:unhideWhenUsed/>
    <w:rsid w:val="00A90AA2"/>
    <w:pPr>
      <w:spacing w:after="100" w:line="276" w:lineRule="auto"/>
      <w:ind w:left="1320"/>
    </w:pPr>
    <w:rPr>
      <w:rFonts w:ascii="Calibri" w:hAnsi="Calibri"/>
      <w:sz w:val="22"/>
      <w:szCs w:val="22"/>
    </w:rPr>
  </w:style>
  <w:style w:type="paragraph" w:styleId="Obsah8">
    <w:name w:val="toc 8"/>
    <w:basedOn w:val="Normln"/>
    <w:next w:val="Normln"/>
    <w:autoRedefine/>
    <w:uiPriority w:val="39"/>
    <w:unhideWhenUsed/>
    <w:rsid w:val="00A90AA2"/>
    <w:pPr>
      <w:spacing w:after="100" w:line="276" w:lineRule="auto"/>
      <w:ind w:left="1540"/>
    </w:pPr>
    <w:rPr>
      <w:rFonts w:ascii="Calibri" w:hAnsi="Calibri"/>
      <w:sz w:val="22"/>
      <w:szCs w:val="22"/>
    </w:rPr>
  </w:style>
  <w:style w:type="paragraph" w:styleId="Obsah9">
    <w:name w:val="toc 9"/>
    <w:basedOn w:val="Normln"/>
    <w:next w:val="Normln"/>
    <w:autoRedefine/>
    <w:uiPriority w:val="39"/>
    <w:unhideWhenUsed/>
    <w:rsid w:val="00A90AA2"/>
    <w:pPr>
      <w:spacing w:after="100" w:line="276" w:lineRule="auto"/>
      <w:ind w:left="1760"/>
    </w:pPr>
    <w:rPr>
      <w:rFonts w:ascii="Calibri" w:hAnsi="Calibri"/>
      <w:sz w:val="22"/>
      <w:szCs w:val="22"/>
    </w:rPr>
  </w:style>
  <w:style w:type="paragraph" w:customStyle="1" w:styleId="ListBullet1">
    <w:name w:val="List Bullet 1"/>
    <w:basedOn w:val="Normln"/>
    <w:rsid w:val="00A90AA2"/>
    <w:pPr>
      <w:numPr>
        <w:numId w:val="2"/>
      </w:numPr>
      <w:spacing w:after="240"/>
      <w:jc w:val="both"/>
    </w:pPr>
    <w:rPr>
      <w:szCs w:val="20"/>
      <w:lang w:val="en-GB" w:eastAsia="en-US"/>
    </w:rPr>
  </w:style>
  <w:style w:type="paragraph" w:customStyle="1" w:styleId="ListDash2">
    <w:name w:val="List Dash 2"/>
    <w:basedOn w:val="Normln"/>
    <w:rsid w:val="00A90AA2"/>
    <w:pPr>
      <w:numPr>
        <w:numId w:val="4"/>
      </w:numPr>
      <w:spacing w:after="240"/>
      <w:jc w:val="both"/>
    </w:pPr>
    <w:rPr>
      <w:szCs w:val="20"/>
      <w:lang w:val="en-GB" w:eastAsia="en-US"/>
    </w:rPr>
  </w:style>
  <w:style w:type="paragraph" w:customStyle="1" w:styleId="TabPoz">
    <w:name w:val="TabPoz"/>
    <w:basedOn w:val="Normln"/>
    <w:rsid w:val="00A90AA2"/>
    <w:pPr>
      <w:keepNext/>
      <w:spacing w:before="60"/>
      <w:ind w:left="284" w:hanging="284"/>
      <w:jc w:val="both"/>
    </w:pPr>
    <w:rPr>
      <w:rFonts w:ascii="Arial" w:hAnsi="Arial"/>
      <w:i/>
      <w:sz w:val="16"/>
      <w:szCs w:val="20"/>
    </w:rPr>
  </w:style>
  <w:style w:type="paragraph" w:customStyle="1" w:styleId="NumPar2">
    <w:name w:val="NumPar 2"/>
    <w:basedOn w:val="Nadpis2"/>
    <w:next w:val="Normln"/>
    <w:rsid w:val="00A90AA2"/>
    <w:pPr>
      <w:keepNext w:val="0"/>
      <w:numPr>
        <w:ilvl w:val="0"/>
        <w:numId w:val="0"/>
      </w:numPr>
      <w:spacing w:before="0" w:after="240"/>
      <w:jc w:val="both"/>
      <w:outlineLvl w:val="9"/>
    </w:pPr>
    <w:rPr>
      <w:b w:val="0"/>
      <w:bCs w:val="0"/>
      <w:i w:val="0"/>
      <w:iCs w:val="0"/>
      <w:szCs w:val="20"/>
      <w:lang w:val="en-GB" w:eastAsia="en-US"/>
    </w:rPr>
  </w:style>
  <w:style w:type="paragraph" w:customStyle="1" w:styleId="Titreobjet">
    <w:name w:val="Titre objet"/>
    <w:basedOn w:val="Normln"/>
    <w:next w:val="Normln"/>
    <w:rsid w:val="00A90AA2"/>
    <w:pPr>
      <w:spacing w:before="360" w:after="360"/>
      <w:jc w:val="center"/>
    </w:pPr>
    <w:rPr>
      <w:b/>
      <w:snapToGrid w:val="0"/>
      <w:lang w:eastAsia="en-GB"/>
    </w:rPr>
  </w:style>
  <w:style w:type="paragraph" w:customStyle="1" w:styleId="CM4">
    <w:name w:val="CM4"/>
    <w:basedOn w:val="Default"/>
    <w:next w:val="Default"/>
    <w:uiPriority w:val="99"/>
    <w:rsid w:val="00A90AA2"/>
    <w:rPr>
      <w:rFonts w:ascii="EUAlbertina" w:hAnsi="EUAlbertina"/>
      <w:color w:val="auto"/>
    </w:rPr>
  </w:style>
  <w:style w:type="paragraph" w:customStyle="1" w:styleId="meta">
    <w:name w:val="meta"/>
    <w:basedOn w:val="Normln"/>
    <w:rsid w:val="00A90AA2"/>
    <w:pPr>
      <w:spacing w:before="100" w:beforeAutospacing="1" w:after="100" w:afterAutospacing="1"/>
    </w:pPr>
  </w:style>
  <w:style w:type="paragraph" w:customStyle="1" w:styleId="perex">
    <w:name w:val="perex"/>
    <w:basedOn w:val="Normln"/>
    <w:rsid w:val="00A90AA2"/>
    <w:pPr>
      <w:spacing w:before="100" w:beforeAutospacing="1" w:after="100" w:afterAutospacing="1"/>
    </w:pPr>
  </w:style>
  <w:style w:type="paragraph" w:customStyle="1" w:styleId="Normlnpedsazen">
    <w:name w:val="Normální předsazený"/>
    <w:basedOn w:val="Normln"/>
    <w:rsid w:val="00A90AA2"/>
    <w:pPr>
      <w:ind w:left="425" w:hanging="425"/>
    </w:pPr>
    <w:rPr>
      <w:szCs w:val="20"/>
    </w:rPr>
  </w:style>
  <w:style w:type="paragraph" w:customStyle="1" w:styleId="mezititulek">
    <w:name w:val="mezititulek"/>
    <w:basedOn w:val="Normln"/>
    <w:next w:val="Normln"/>
    <w:link w:val="mezititulekChar"/>
    <w:rsid w:val="00A90AA2"/>
    <w:pPr>
      <w:keepNext/>
      <w:suppressAutoHyphens/>
      <w:overflowPunct w:val="0"/>
      <w:autoSpaceDE w:val="0"/>
      <w:autoSpaceDN w:val="0"/>
      <w:adjustRightInd w:val="0"/>
      <w:jc w:val="both"/>
      <w:textAlignment w:val="baseline"/>
    </w:pPr>
    <w:rPr>
      <w:rFonts w:eastAsia="SimSun"/>
      <w:b/>
      <w:u w:val="single"/>
    </w:rPr>
  </w:style>
  <w:style w:type="character" w:customStyle="1" w:styleId="mezititulekChar">
    <w:name w:val="mezititulek Char"/>
    <w:link w:val="mezititulek"/>
    <w:rsid w:val="00A90AA2"/>
    <w:rPr>
      <w:rFonts w:ascii="Times New Roman" w:eastAsia="SimSun" w:hAnsi="Times New Roman" w:cs="Times New Roman"/>
      <w:b/>
      <w:sz w:val="24"/>
      <w:szCs w:val="24"/>
      <w:u w:val="single"/>
      <w:lang w:eastAsia="cs-CZ"/>
    </w:rPr>
  </w:style>
  <w:style w:type="paragraph" w:customStyle="1" w:styleId="CharCharCharCharCharChar">
    <w:name w:val="Char Char Char Char Char Char"/>
    <w:basedOn w:val="Normln"/>
    <w:rsid w:val="00A90AA2"/>
    <w:pPr>
      <w:spacing w:before="120" w:after="160" w:line="240" w:lineRule="exact"/>
      <w:jc w:val="both"/>
    </w:pPr>
    <w:rPr>
      <w:rFonts w:ascii="Times New Roman Bold" w:eastAsia="SimSun" w:hAnsi="Times New Roman Bold" w:cs="Times New Roman Bold"/>
      <w:sz w:val="22"/>
      <w:szCs w:val="22"/>
      <w:lang w:val="sk-SK" w:eastAsia="en-US"/>
    </w:rPr>
  </w:style>
  <w:style w:type="paragraph" w:customStyle="1" w:styleId="Normln2">
    <w:name w:val="Normální2"/>
    <w:basedOn w:val="Normln"/>
    <w:rsid w:val="00A90AA2"/>
    <w:pPr>
      <w:widowControl w:val="0"/>
    </w:pPr>
    <w:rPr>
      <w:sz w:val="20"/>
      <w:szCs w:val="20"/>
      <w:lang w:val="sv-SE"/>
    </w:rPr>
  </w:style>
  <w:style w:type="character" w:customStyle="1" w:styleId="TextvysvtlivekChar">
    <w:name w:val="Text vysvětlivek Char"/>
    <w:aliases w:val=" Char Char"/>
    <w:basedOn w:val="Standardnpsmoodstavce"/>
    <w:link w:val="Textvysvtlivek"/>
    <w:uiPriority w:val="99"/>
    <w:rsid w:val="00A90AA2"/>
  </w:style>
  <w:style w:type="paragraph" w:styleId="Textvysvtlivek">
    <w:name w:val="endnote text"/>
    <w:aliases w:val=" Char"/>
    <w:basedOn w:val="Normln"/>
    <w:link w:val="TextvysvtlivekChar"/>
    <w:uiPriority w:val="99"/>
    <w:unhideWhenUsed/>
    <w:rsid w:val="00A90AA2"/>
    <w:rPr>
      <w:rFonts w:asciiTheme="minorHAnsi" w:eastAsiaTheme="minorHAnsi" w:hAnsiTheme="minorHAnsi" w:cstheme="minorBidi"/>
      <w:sz w:val="22"/>
      <w:szCs w:val="22"/>
      <w:lang w:eastAsia="en-US"/>
    </w:rPr>
  </w:style>
  <w:style w:type="character" w:customStyle="1" w:styleId="EndnoteTextChar1">
    <w:name w:val="Endnote Text Char1"/>
    <w:basedOn w:val="Standardnpsmoodstavce"/>
    <w:uiPriority w:val="99"/>
    <w:semiHidden/>
    <w:rsid w:val="00A90AA2"/>
    <w:rPr>
      <w:rFonts w:ascii="Times New Roman" w:eastAsia="Times New Roman" w:hAnsi="Times New Roman" w:cs="Times New Roman"/>
      <w:sz w:val="20"/>
      <w:szCs w:val="20"/>
      <w:lang w:eastAsia="cs-CZ"/>
    </w:rPr>
  </w:style>
  <w:style w:type="paragraph" w:customStyle="1" w:styleId="tabtext">
    <w:name w:val="tabtext"/>
    <w:basedOn w:val="Normln"/>
    <w:rsid w:val="00A90AA2"/>
    <w:pPr>
      <w:spacing w:before="20" w:after="20"/>
    </w:pPr>
    <w:rPr>
      <w:sz w:val="18"/>
    </w:rPr>
  </w:style>
  <w:style w:type="paragraph" w:customStyle="1" w:styleId="Text2">
    <w:name w:val="Text 2"/>
    <w:basedOn w:val="Normln"/>
    <w:link w:val="Text2Char"/>
    <w:rsid w:val="00A90AA2"/>
    <w:pPr>
      <w:spacing w:before="120" w:after="120"/>
      <w:ind w:left="1417"/>
      <w:jc w:val="both"/>
    </w:pPr>
    <w:rPr>
      <w:lang w:eastAsia="en-US"/>
    </w:rPr>
  </w:style>
  <w:style w:type="paragraph" w:customStyle="1" w:styleId="Point1">
    <w:name w:val="Point 1"/>
    <w:basedOn w:val="Normln"/>
    <w:rsid w:val="00A90AA2"/>
    <w:pPr>
      <w:spacing w:before="120" w:after="120"/>
      <w:ind w:left="1417" w:hanging="567"/>
      <w:jc w:val="both"/>
    </w:pPr>
    <w:rPr>
      <w:lang w:eastAsia="en-US"/>
    </w:rPr>
  </w:style>
  <w:style w:type="paragraph" w:customStyle="1" w:styleId="Point2">
    <w:name w:val="Point 2"/>
    <w:basedOn w:val="Normln"/>
    <w:rsid w:val="00A90AA2"/>
    <w:pPr>
      <w:spacing w:before="120" w:after="120"/>
      <w:ind w:left="1984" w:hanging="567"/>
      <w:jc w:val="both"/>
    </w:pPr>
    <w:rPr>
      <w:lang w:eastAsia="en-US"/>
    </w:rPr>
  </w:style>
  <w:style w:type="paragraph" w:customStyle="1" w:styleId="NumPar1">
    <w:name w:val="NumPar 1"/>
    <w:basedOn w:val="Normln"/>
    <w:next w:val="Normln"/>
    <w:rsid w:val="00A90AA2"/>
    <w:pPr>
      <w:tabs>
        <w:tab w:val="num" w:pos="574"/>
      </w:tabs>
      <w:spacing w:before="120" w:after="120"/>
      <w:ind w:left="574" w:hanging="432"/>
      <w:jc w:val="both"/>
    </w:pPr>
    <w:rPr>
      <w:lang w:eastAsia="en-US"/>
    </w:rPr>
  </w:style>
  <w:style w:type="paragraph" w:customStyle="1" w:styleId="NumPar3">
    <w:name w:val="NumPar 3"/>
    <w:basedOn w:val="Normln"/>
    <w:next w:val="Normln"/>
    <w:rsid w:val="00A90AA2"/>
    <w:pPr>
      <w:tabs>
        <w:tab w:val="num" w:pos="850"/>
      </w:tabs>
      <w:spacing w:before="120" w:after="120"/>
      <w:ind w:left="850" w:hanging="850"/>
      <w:jc w:val="both"/>
    </w:pPr>
    <w:rPr>
      <w:lang w:eastAsia="en-US"/>
    </w:rPr>
  </w:style>
  <w:style w:type="paragraph" w:customStyle="1" w:styleId="NumPar4">
    <w:name w:val="NumPar 4"/>
    <w:basedOn w:val="Normln"/>
    <w:next w:val="Normln"/>
    <w:rsid w:val="00A90AA2"/>
    <w:pPr>
      <w:tabs>
        <w:tab w:val="num" w:pos="850"/>
      </w:tabs>
      <w:spacing w:before="120" w:after="120"/>
      <w:ind w:left="850" w:hanging="850"/>
      <w:jc w:val="both"/>
    </w:pPr>
    <w:rPr>
      <w:lang w:eastAsia="en-US"/>
    </w:rPr>
  </w:style>
  <w:style w:type="paragraph" w:customStyle="1" w:styleId="Titrearticle">
    <w:name w:val="Titre article"/>
    <w:basedOn w:val="Normln"/>
    <w:next w:val="Normln"/>
    <w:rsid w:val="00A90AA2"/>
    <w:pPr>
      <w:keepNext/>
      <w:spacing w:before="360" w:after="120"/>
      <w:jc w:val="center"/>
    </w:pPr>
    <w:rPr>
      <w:i/>
      <w:lang w:eastAsia="en-US"/>
    </w:rPr>
  </w:style>
  <w:style w:type="paragraph" w:customStyle="1" w:styleId="Tabulka">
    <w:name w:val="Tabulka"/>
    <w:basedOn w:val="Normln"/>
    <w:link w:val="TabulkaChar"/>
    <w:qFormat/>
    <w:rsid w:val="00A90AA2"/>
    <w:pPr>
      <w:keepNext/>
      <w:widowControl w:val="0"/>
      <w:adjustRightInd w:val="0"/>
      <w:textAlignment w:val="baseline"/>
    </w:pPr>
    <w:rPr>
      <w:rFonts w:ascii="Arial" w:hAnsi="Arial"/>
      <w:sz w:val="20"/>
    </w:rPr>
  </w:style>
  <w:style w:type="paragraph" w:customStyle="1" w:styleId="Point0">
    <w:name w:val="Point 0"/>
    <w:basedOn w:val="Normln"/>
    <w:rsid w:val="00A90AA2"/>
    <w:pPr>
      <w:widowControl w:val="0"/>
      <w:adjustRightInd w:val="0"/>
      <w:spacing w:before="120" w:after="120" w:line="240" w:lineRule="atLeast"/>
      <w:ind w:left="850" w:hanging="850"/>
      <w:jc w:val="both"/>
      <w:textAlignment w:val="baseline"/>
    </w:pPr>
    <w:rPr>
      <w:szCs w:val="20"/>
      <w:lang w:eastAsia="zh-CN"/>
    </w:rPr>
  </w:style>
  <w:style w:type="paragraph" w:customStyle="1" w:styleId="Text1">
    <w:name w:val="Text 1"/>
    <w:basedOn w:val="Normln"/>
    <w:rsid w:val="00A90AA2"/>
    <w:pPr>
      <w:spacing w:after="240"/>
      <w:ind w:left="482"/>
      <w:jc w:val="both"/>
    </w:pPr>
    <w:rPr>
      <w:szCs w:val="20"/>
      <w:lang w:val="en-GB" w:eastAsia="en-GB"/>
    </w:rPr>
  </w:style>
  <w:style w:type="paragraph" w:customStyle="1" w:styleId="NoteHead">
    <w:name w:val="NoteHead"/>
    <w:basedOn w:val="Normln"/>
    <w:next w:val="Normln"/>
    <w:rsid w:val="00A90AA2"/>
    <w:pPr>
      <w:spacing w:before="720" w:after="720"/>
      <w:jc w:val="center"/>
    </w:pPr>
    <w:rPr>
      <w:b/>
      <w:smallCaps/>
      <w:szCs w:val="20"/>
      <w:lang w:val="en-GB" w:eastAsia="en-GB"/>
    </w:rPr>
  </w:style>
  <w:style w:type="paragraph" w:customStyle="1" w:styleId="ListNumber1">
    <w:name w:val="List Number 1"/>
    <w:basedOn w:val="Text1"/>
    <w:rsid w:val="00A90AA2"/>
    <w:pPr>
      <w:numPr>
        <w:ilvl w:val="1"/>
        <w:numId w:val="5"/>
      </w:numPr>
      <w:tabs>
        <w:tab w:val="clear" w:pos="1899"/>
        <w:tab w:val="num" w:pos="1191"/>
      </w:tabs>
      <w:ind w:left="1191" w:hanging="709"/>
    </w:pPr>
  </w:style>
  <w:style w:type="paragraph" w:customStyle="1" w:styleId="ListNumber1Level2">
    <w:name w:val="List Number 1 (Level 2)"/>
    <w:basedOn w:val="Text1"/>
    <w:rsid w:val="00A90AA2"/>
    <w:pPr>
      <w:tabs>
        <w:tab w:val="num" w:pos="1899"/>
      </w:tabs>
      <w:ind w:left="1899" w:hanging="708"/>
    </w:pPr>
  </w:style>
  <w:style w:type="paragraph" w:customStyle="1" w:styleId="ListNumber1Level3">
    <w:name w:val="List Number 1 (Level 3)"/>
    <w:basedOn w:val="Text1"/>
    <w:rsid w:val="00A90AA2"/>
    <w:pPr>
      <w:tabs>
        <w:tab w:val="num" w:pos="2608"/>
      </w:tabs>
      <w:ind w:left="2608" w:hanging="709"/>
    </w:pPr>
  </w:style>
  <w:style w:type="paragraph" w:customStyle="1" w:styleId="ListNumber1Level4">
    <w:name w:val="List Number 1 (Level 4)"/>
    <w:basedOn w:val="Text1"/>
    <w:rsid w:val="00A90AA2"/>
    <w:pPr>
      <w:tabs>
        <w:tab w:val="num" w:pos="3317"/>
      </w:tabs>
      <w:ind w:left="3317" w:hanging="709"/>
    </w:pPr>
  </w:style>
  <w:style w:type="paragraph" w:customStyle="1" w:styleId="ListDash1">
    <w:name w:val="List Dash 1"/>
    <w:basedOn w:val="Text1"/>
    <w:rsid w:val="00A90AA2"/>
    <w:pPr>
      <w:numPr>
        <w:numId w:val="6"/>
      </w:numPr>
    </w:pPr>
  </w:style>
  <w:style w:type="paragraph" w:customStyle="1" w:styleId="Tiret0">
    <w:name w:val="Tiret 0"/>
    <w:basedOn w:val="Point0"/>
    <w:rsid w:val="00A90AA2"/>
    <w:pPr>
      <w:widowControl/>
      <w:numPr>
        <w:numId w:val="7"/>
      </w:numPr>
      <w:adjustRightInd/>
      <w:spacing w:line="240" w:lineRule="auto"/>
      <w:textAlignment w:val="auto"/>
    </w:pPr>
    <w:rPr>
      <w:szCs w:val="24"/>
      <w:lang w:eastAsia="en-US"/>
    </w:rPr>
  </w:style>
  <w:style w:type="paragraph" w:customStyle="1" w:styleId="vet1-bez">
    <w:name w:val="výčet 1-bez"/>
    <w:basedOn w:val="Normln"/>
    <w:rsid w:val="00A90AA2"/>
    <w:pPr>
      <w:widowControl w:val="0"/>
      <w:tabs>
        <w:tab w:val="left" w:pos="567"/>
      </w:tabs>
      <w:adjustRightInd w:val="0"/>
      <w:spacing w:before="120" w:line="360" w:lineRule="atLeast"/>
      <w:ind w:left="567" w:hanging="567"/>
      <w:jc w:val="both"/>
      <w:textAlignment w:val="baseline"/>
    </w:pPr>
    <w:rPr>
      <w:szCs w:val="20"/>
    </w:rPr>
  </w:style>
  <w:style w:type="paragraph" w:customStyle="1" w:styleId="Textbodu">
    <w:name w:val="Text bodu"/>
    <w:basedOn w:val="Normln"/>
    <w:rsid w:val="00A90AA2"/>
    <w:pPr>
      <w:widowControl w:val="0"/>
      <w:numPr>
        <w:ilvl w:val="1"/>
        <w:numId w:val="8"/>
      </w:numPr>
      <w:tabs>
        <w:tab w:val="num" w:pos="2160"/>
      </w:tabs>
      <w:adjustRightInd w:val="0"/>
      <w:spacing w:before="120" w:line="240" w:lineRule="atLeast"/>
      <w:ind w:left="2160"/>
      <w:jc w:val="both"/>
      <w:textAlignment w:val="baseline"/>
      <w:outlineLvl w:val="8"/>
    </w:pPr>
    <w:rPr>
      <w:szCs w:val="20"/>
    </w:rPr>
  </w:style>
  <w:style w:type="paragraph" w:customStyle="1" w:styleId="Textbodunovely">
    <w:name w:val="Text bodu novely"/>
    <w:basedOn w:val="Normln"/>
    <w:next w:val="Normln"/>
    <w:rsid w:val="00A90AA2"/>
    <w:pPr>
      <w:widowControl w:val="0"/>
      <w:adjustRightInd w:val="0"/>
      <w:spacing w:before="120" w:line="240" w:lineRule="atLeast"/>
      <w:ind w:left="567" w:hanging="567"/>
      <w:jc w:val="both"/>
      <w:textAlignment w:val="baseline"/>
    </w:pPr>
    <w:rPr>
      <w:szCs w:val="20"/>
    </w:rPr>
  </w:style>
  <w:style w:type="paragraph" w:customStyle="1" w:styleId="Norm-Bold">
    <w:name w:val="Norm-Bold"/>
    <w:basedOn w:val="Normln"/>
    <w:next w:val="Normln"/>
    <w:uiPriority w:val="99"/>
    <w:rsid w:val="00A90AA2"/>
    <w:pPr>
      <w:keepNext/>
      <w:keepLines/>
      <w:widowControl w:val="0"/>
      <w:adjustRightInd w:val="0"/>
      <w:spacing w:before="240" w:line="240" w:lineRule="atLeast"/>
      <w:jc w:val="both"/>
      <w:textAlignment w:val="baseline"/>
    </w:pPr>
    <w:rPr>
      <w:b/>
    </w:rPr>
  </w:style>
  <w:style w:type="paragraph" w:customStyle="1" w:styleId="styl">
    <w:name w:val="styl"/>
    <w:basedOn w:val="Nadpis2"/>
    <w:uiPriority w:val="99"/>
    <w:rsid w:val="00A90AA2"/>
    <w:pPr>
      <w:numPr>
        <w:ilvl w:val="0"/>
        <w:numId w:val="0"/>
      </w:numPr>
      <w:spacing w:before="0" w:after="0" w:line="360" w:lineRule="atLeast"/>
      <w:ind w:firstLine="567"/>
      <w:outlineLvl w:val="9"/>
    </w:pPr>
    <w:rPr>
      <w:rFonts w:ascii="Arial" w:hAnsi="Arial"/>
      <w:b w:val="0"/>
      <w:iCs w:val="0"/>
      <w:szCs w:val="20"/>
    </w:rPr>
  </w:style>
  <w:style w:type="paragraph" w:styleId="Seznam2">
    <w:name w:val="List 2"/>
    <w:basedOn w:val="Normln"/>
    <w:uiPriority w:val="99"/>
    <w:rsid w:val="00A90AA2"/>
    <w:pPr>
      <w:widowControl w:val="0"/>
      <w:adjustRightInd w:val="0"/>
      <w:spacing w:before="120" w:line="240" w:lineRule="atLeast"/>
      <w:ind w:left="567" w:hanging="567"/>
      <w:jc w:val="both"/>
      <w:textAlignment w:val="baseline"/>
    </w:pPr>
  </w:style>
  <w:style w:type="character" w:customStyle="1" w:styleId="Odkaznapoznpodarou">
    <w:name w:val="Odkaz na pozn. pod čarou"/>
    <w:basedOn w:val="Standardnpsmoodstavce"/>
    <w:rsid w:val="00A90AA2"/>
    <w:rPr>
      <w:vertAlign w:val="superscript"/>
    </w:rPr>
  </w:style>
  <w:style w:type="paragraph" w:customStyle="1" w:styleId="Odrka">
    <w:name w:val="Odrážka"/>
    <w:basedOn w:val="Normln"/>
    <w:rsid w:val="00A90AA2"/>
    <w:pPr>
      <w:tabs>
        <w:tab w:val="left" w:pos="709"/>
      </w:tabs>
      <w:spacing w:after="60"/>
      <w:ind w:left="737" w:hanging="340"/>
      <w:jc w:val="both"/>
    </w:pPr>
    <w:rPr>
      <w:rFonts w:ascii="Calibri" w:hAnsi="Calibri"/>
      <w:sz w:val="22"/>
      <w:szCs w:val="22"/>
      <w:lang w:eastAsia="en-US"/>
    </w:rPr>
  </w:style>
  <w:style w:type="character" w:customStyle="1" w:styleId="RozloendokumentuChar">
    <w:name w:val="Rozložení dokumentu Char"/>
    <w:link w:val="1"/>
    <w:locked/>
    <w:rsid w:val="00A90AA2"/>
    <w:rPr>
      <w:rFonts w:ascii="Tahoma" w:hAnsi="Tahoma" w:cs="Tahoma"/>
      <w:sz w:val="16"/>
      <w:szCs w:val="16"/>
    </w:rPr>
  </w:style>
  <w:style w:type="paragraph" w:customStyle="1" w:styleId="1">
    <w:name w:val="1"/>
    <w:basedOn w:val="Normln"/>
    <w:next w:val="Rozloendokumentu"/>
    <w:link w:val="RozloendokumentuChar"/>
    <w:rsid w:val="00A90AA2"/>
    <w:rPr>
      <w:rFonts w:ascii="Tahoma" w:eastAsiaTheme="minorHAnsi" w:hAnsi="Tahoma" w:cs="Tahoma"/>
      <w:sz w:val="16"/>
      <w:szCs w:val="16"/>
      <w:lang w:eastAsia="en-US"/>
    </w:rPr>
  </w:style>
  <w:style w:type="paragraph" w:customStyle="1" w:styleId="Odstavecseseznamem3">
    <w:name w:val="Odstavec se seznamem3"/>
    <w:basedOn w:val="Normln"/>
    <w:rsid w:val="00A90AA2"/>
    <w:pPr>
      <w:spacing w:after="200" w:line="276" w:lineRule="auto"/>
      <w:ind w:left="720"/>
      <w:contextualSpacing/>
      <w:jc w:val="both"/>
    </w:pPr>
    <w:rPr>
      <w:rFonts w:ascii="Calibri" w:hAnsi="Calibri"/>
      <w:szCs w:val="22"/>
      <w:lang w:eastAsia="en-US"/>
    </w:rPr>
  </w:style>
  <w:style w:type="character" w:customStyle="1" w:styleId="CharChar6">
    <w:name w:val="Char Char6"/>
    <w:rsid w:val="00A90AA2"/>
    <w:rPr>
      <w:rFonts w:ascii="Cambria" w:eastAsia="Times New Roman" w:hAnsi="Cambria" w:cs="Times New Roman"/>
      <w:b/>
      <w:bCs/>
      <w:kern w:val="32"/>
      <w:sz w:val="32"/>
      <w:szCs w:val="32"/>
    </w:rPr>
  </w:style>
  <w:style w:type="paragraph" w:customStyle="1" w:styleId="Normlnvlevo">
    <w:name w:val="Normální vlevo"/>
    <w:basedOn w:val="Normln"/>
    <w:rsid w:val="00A90AA2"/>
    <w:pPr>
      <w:spacing w:before="60"/>
      <w:jc w:val="both"/>
    </w:pPr>
    <w:rPr>
      <w:szCs w:val="23"/>
    </w:rPr>
  </w:style>
  <w:style w:type="paragraph" w:customStyle="1" w:styleId="AP-Image">
    <w:name w:val="AP - Image"/>
    <w:aliases w:val="Table Description"/>
    <w:basedOn w:val="Normln"/>
    <w:next w:val="Normln"/>
    <w:link w:val="AP-ImageChar"/>
    <w:rsid w:val="00A90AA2"/>
    <w:pPr>
      <w:suppressAutoHyphens/>
      <w:spacing w:before="120" w:after="120"/>
      <w:jc w:val="center"/>
    </w:pPr>
    <w:rPr>
      <w:sz w:val="20"/>
      <w:szCs w:val="20"/>
      <w:lang w:val="en-US" w:eastAsia="ar-SA"/>
    </w:rPr>
  </w:style>
  <w:style w:type="character" w:customStyle="1" w:styleId="AP-ImageChar">
    <w:name w:val="AP - Image Char"/>
    <w:aliases w:val="Table Description Char"/>
    <w:link w:val="AP-Image"/>
    <w:rsid w:val="00A90AA2"/>
    <w:rPr>
      <w:rFonts w:ascii="Times New Roman" w:eastAsia="Times New Roman" w:hAnsi="Times New Roman" w:cs="Times New Roman"/>
      <w:sz w:val="20"/>
      <w:szCs w:val="20"/>
      <w:lang w:val="en-US" w:eastAsia="ar-SA"/>
    </w:rPr>
  </w:style>
  <w:style w:type="paragraph" w:customStyle="1" w:styleId="graf">
    <w:name w:val="graf"/>
    <w:basedOn w:val="Normln"/>
    <w:link w:val="grafCharChar"/>
    <w:rsid w:val="00A90AA2"/>
    <w:pPr>
      <w:numPr>
        <w:numId w:val="9"/>
      </w:numPr>
    </w:pPr>
    <w:rPr>
      <w:i/>
      <w:sz w:val="20"/>
    </w:rPr>
  </w:style>
  <w:style w:type="character" w:customStyle="1" w:styleId="grafCharChar">
    <w:name w:val="graf Char Char"/>
    <w:link w:val="graf"/>
    <w:rsid w:val="00A90AA2"/>
    <w:rPr>
      <w:rFonts w:ascii="Times New Roman" w:eastAsia="Times New Roman" w:hAnsi="Times New Roman" w:cs="Times New Roman"/>
      <w:i/>
      <w:sz w:val="20"/>
      <w:szCs w:val="24"/>
      <w:lang w:eastAsia="cs-CZ"/>
    </w:rPr>
  </w:style>
  <w:style w:type="character" w:customStyle="1" w:styleId="textnormal">
    <w:name w:val="text_normal"/>
    <w:basedOn w:val="Standardnpsmoodstavce"/>
    <w:rsid w:val="00A90AA2"/>
  </w:style>
  <w:style w:type="paragraph" w:customStyle="1" w:styleId="Source">
    <w:name w:val="Source"/>
    <w:basedOn w:val="Normln"/>
    <w:link w:val="SourceChar"/>
    <w:rsid w:val="00A90AA2"/>
    <w:pPr>
      <w:spacing w:after="60"/>
      <w:jc w:val="both"/>
    </w:pPr>
    <w:rPr>
      <w:rFonts w:ascii="Calibri" w:hAnsi="Calibri"/>
      <w:sz w:val="20"/>
    </w:rPr>
  </w:style>
  <w:style w:type="character" w:customStyle="1" w:styleId="SourceChar">
    <w:name w:val="Source Char"/>
    <w:link w:val="Source"/>
    <w:locked/>
    <w:rsid w:val="00A90AA2"/>
    <w:rPr>
      <w:rFonts w:ascii="Calibri" w:eastAsia="Times New Roman" w:hAnsi="Calibri" w:cs="Times New Roman"/>
      <w:sz w:val="20"/>
      <w:szCs w:val="24"/>
      <w:lang w:eastAsia="cs-CZ"/>
    </w:rPr>
  </w:style>
  <w:style w:type="paragraph" w:customStyle="1" w:styleId="TabNadpis">
    <w:name w:val="TabNadpis"/>
    <w:basedOn w:val="Normln"/>
    <w:next w:val="Normln"/>
    <w:rsid w:val="00A90AA2"/>
    <w:pPr>
      <w:keepNext/>
      <w:spacing w:after="120"/>
      <w:ind w:left="1021" w:hanging="1021"/>
      <w:jc w:val="both"/>
    </w:pPr>
    <w:rPr>
      <w:rFonts w:ascii="Arial" w:hAnsi="Arial"/>
      <w:b/>
      <w:szCs w:val="20"/>
    </w:rPr>
  </w:style>
  <w:style w:type="character" w:styleId="Sledovanodkaz">
    <w:name w:val="FollowedHyperlink"/>
    <w:uiPriority w:val="99"/>
    <w:rsid w:val="00A90AA2"/>
    <w:rPr>
      <w:color w:val="800080"/>
      <w:u w:val="single"/>
    </w:rPr>
  </w:style>
  <w:style w:type="character" w:customStyle="1" w:styleId="Char10">
    <w:name w:val="Char10"/>
    <w:rsid w:val="00A90AA2"/>
    <w:rPr>
      <w:rFonts w:ascii="Times New Roman" w:eastAsia="Times New Roman" w:hAnsi="Times New Roman"/>
      <w:i/>
      <w:szCs w:val="23"/>
    </w:rPr>
  </w:style>
  <w:style w:type="paragraph" w:customStyle="1" w:styleId="odr1">
    <w:name w:val="odr1"/>
    <w:basedOn w:val="Normln"/>
    <w:rsid w:val="00A90AA2"/>
    <w:pPr>
      <w:numPr>
        <w:numId w:val="10"/>
      </w:numPr>
      <w:spacing w:after="120" w:line="260" w:lineRule="exact"/>
      <w:jc w:val="both"/>
    </w:pPr>
  </w:style>
  <w:style w:type="paragraph" w:customStyle="1" w:styleId="Nadpis1slovan">
    <w:name w:val="Nadpis 1 číslovaný"/>
    <w:basedOn w:val="Nadpis1"/>
    <w:rsid w:val="00A90AA2"/>
    <w:rPr>
      <w:rFonts w:ascii="Times New Roman" w:hAnsi="Times New Roman" w:cs="Times New Roman"/>
      <w:bCs w:val="0"/>
      <w:sz w:val="28"/>
      <w:szCs w:val="28"/>
    </w:rPr>
  </w:style>
  <w:style w:type="paragraph" w:customStyle="1" w:styleId="note2">
    <w:name w:val="note2"/>
    <w:basedOn w:val="Normln"/>
    <w:rsid w:val="00A90AA2"/>
    <w:pPr>
      <w:spacing w:before="75" w:after="225"/>
      <w:jc w:val="both"/>
    </w:pPr>
    <w:rPr>
      <w:sz w:val="19"/>
      <w:szCs w:val="19"/>
    </w:rPr>
  </w:style>
  <w:style w:type="character" w:customStyle="1" w:styleId="RozloendokumentuChar1">
    <w:name w:val="Rozložení dokumentu Char1"/>
    <w:uiPriority w:val="99"/>
    <w:semiHidden/>
    <w:rsid w:val="00A90AA2"/>
    <w:rPr>
      <w:rFonts w:ascii="Tahoma" w:eastAsia="Times New Roman" w:hAnsi="Tahoma" w:cs="Tahoma"/>
      <w:sz w:val="16"/>
      <w:szCs w:val="16"/>
      <w:lang w:eastAsia="cs-CZ"/>
    </w:rPr>
  </w:style>
  <w:style w:type="character" w:customStyle="1" w:styleId="TextvysvtlivekChar1">
    <w:name w:val="Text vysvětlivek Char1"/>
    <w:uiPriority w:val="99"/>
    <w:semiHidden/>
    <w:rsid w:val="00A90AA2"/>
    <w:rPr>
      <w:rFonts w:ascii="Times New Roman" w:eastAsia="Times New Roman" w:hAnsi="Times New Roman" w:cs="Times New Roman"/>
      <w:sz w:val="20"/>
      <w:szCs w:val="20"/>
      <w:lang w:eastAsia="cs-CZ"/>
    </w:rPr>
  </w:style>
  <w:style w:type="paragraph" w:customStyle="1" w:styleId="def">
    <w:name w:val="def"/>
    <w:basedOn w:val="Normln"/>
    <w:rsid w:val="00A90AA2"/>
    <w:pPr>
      <w:widowControl w:val="0"/>
      <w:adjustRightInd w:val="0"/>
      <w:spacing w:before="120" w:after="120" w:line="240" w:lineRule="atLeast"/>
      <w:ind w:left="850" w:hanging="850"/>
      <w:jc w:val="both"/>
      <w:textAlignment w:val="baseline"/>
    </w:pPr>
    <w:rPr>
      <w:szCs w:val="20"/>
      <w:lang w:eastAsia="zh-CN"/>
    </w:rPr>
  </w:style>
  <w:style w:type="table" w:styleId="Svtlstnovnzvraznn5">
    <w:name w:val="Light Shading Accent 5"/>
    <w:basedOn w:val="Normlntabulka"/>
    <w:uiPriority w:val="60"/>
    <w:rsid w:val="00A90AA2"/>
    <w:pPr>
      <w:spacing w:after="0" w:line="240" w:lineRule="auto"/>
    </w:pPr>
    <w:rPr>
      <w:rFonts w:ascii="Calibri" w:eastAsia="Calibri" w:hAnsi="Calibri" w:cs="Times New Roman"/>
      <w:color w:val="31849B"/>
      <w:sz w:val="20"/>
      <w:szCs w:val="20"/>
      <w:lang w:eastAsia="cs-CZ"/>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harChar2">
    <w:name w:val="Char Char2"/>
    <w:basedOn w:val="Normln"/>
    <w:rsid w:val="00A90AA2"/>
    <w:pPr>
      <w:spacing w:after="160" w:line="240" w:lineRule="exact"/>
      <w:jc w:val="both"/>
    </w:pPr>
    <w:rPr>
      <w:rFonts w:ascii="Times New Roman Bold" w:hAnsi="Times New Roman Bold"/>
      <w:sz w:val="22"/>
      <w:szCs w:val="26"/>
      <w:lang w:val="sk-SK" w:eastAsia="en-US"/>
    </w:rPr>
  </w:style>
  <w:style w:type="paragraph" w:customStyle="1" w:styleId="style63">
    <w:name w:val="style63"/>
    <w:basedOn w:val="Normln"/>
    <w:rsid w:val="00A90AA2"/>
    <w:pPr>
      <w:spacing w:before="100" w:beforeAutospacing="1" w:after="100" w:afterAutospacing="1"/>
    </w:pPr>
  </w:style>
  <w:style w:type="paragraph" w:styleId="Pokraovnseznamu">
    <w:name w:val="List Continue"/>
    <w:basedOn w:val="Normln"/>
    <w:uiPriority w:val="99"/>
    <w:unhideWhenUsed/>
    <w:rsid w:val="00A90AA2"/>
    <w:pPr>
      <w:spacing w:after="120"/>
      <w:ind w:left="283"/>
      <w:contextualSpacing/>
    </w:pPr>
  </w:style>
  <w:style w:type="character" w:customStyle="1" w:styleId="apple-converted-space">
    <w:name w:val="apple-converted-space"/>
    <w:rsid w:val="00A90AA2"/>
  </w:style>
  <w:style w:type="paragraph" w:customStyle="1" w:styleId="Nadpis1zleva">
    <w:name w:val="Nadpis 1 zleva"/>
    <w:basedOn w:val="Nadpis1slovan"/>
    <w:qFormat/>
    <w:rsid w:val="00A90AA2"/>
    <w:pPr>
      <w:pageBreakBefore/>
      <w:numPr>
        <w:numId w:val="0"/>
      </w:numPr>
    </w:pPr>
  </w:style>
  <w:style w:type="paragraph" w:customStyle="1" w:styleId="obsah-nadpis">
    <w:name w:val="obsah-nadpis"/>
    <w:basedOn w:val="Normln"/>
    <w:qFormat/>
    <w:rsid w:val="00A90AA2"/>
    <w:pPr>
      <w:spacing w:before="240" w:after="60"/>
      <w:jc w:val="both"/>
    </w:pPr>
    <w:rPr>
      <w:b/>
      <w:bCs/>
      <w:sz w:val="28"/>
      <w:szCs w:val="28"/>
    </w:rPr>
  </w:style>
  <w:style w:type="paragraph" w:customStyle="1" w:styleId="loga1">
    <w:name w:val="loga1ř"/>
    <w:basedOn w:val="text"/>
    <w:next w:val="loga2"/>
    <w:qFormat/>
    <w:rsid w:val="00A90AA2"/>
    <w:pPr>
      <w:shd w:val="clear" w:color="auto" w:fill="FFFFFF"/>
      <w:tabs>
        <w:tab w:val="right" w:pos="9072"/>
        <w:tab w:val="right" w:pos="11340"/>
      </w:tabs>
    </w:pPr>
    <w:rPr>
      <w:noProof/>
    </w:rPr>
  </w:style>
  <w:style w:type="paragraph" w:customStyle="1" w:styleId="text">
    <w:name w:val="text"/>
    <w:basedOn w:val="Normln"/>
    <w:qFormat/>
    <w:rsid w:val="00A90AA2"/>
    <w:pPr>
      <w:spacing w:before="120"/>
      <w:jc w:val="both"/>
    </w:pPr>
  </w:style>
  <w:style w:type="paragraph" w:customStyle="1" w:styleId="loga2">
    <w:name w:val="loga2ř"/>
    <w:basedOn w:val="loga1"/>
    <w:next w:val="loga3"/>
    <w:qFormat/>
    <w:rsid w:val="00A90AA2"/>
    <w:pPr>
      <w:tabs>
        <w:tab w:val="clear" w:pos="9072"/>
      </w:tabs>
    </w:pPr>
    <w:rPr>
      <w:sz w:val="16"/>
      <w:szCs w:val="16"/>
    </w:rPr>
  </w:style>
  <w:style w:type="paragraph" w:customStyle="1" w:styleId="loga3">
    <w:name w:val="loga3ř"/>
    <w:basedOn w:val="loga2"/>
    <w:next w:val="titul"/>
    <w:qFormat/>
    <w:rsid w:val="00A90AA2"/>
    <w:pPr>
      <w:spacing w:before="0"/>
    </w:pPr>
  </w:style>
  <w:style w:type="paragraph" w:customStyle="1" w:styleId="titul">
    <w:name w:val="titul"/>
    <w:basedOn w:val="Normln"/>
    <w:qFormat/>
    <w:rsid w:val="00A90AA2"/>
    <w:pPr>
      <w:pBdr>
        <w:bottom w:val="double" w:sz="4" w:space="1" w:color="auto"/>
      </w:pBdr>
      <w:spacing w:before="840" w:after="840"/>
      <w:jc w:val="center"/>
    </w:pPr>
    <w:rPr>
      <w:b/>
      <w:caps/>
      <w:sz w:val="36"/>
      <w:szCs w:val="36"/>
    </w:rPr>
  </w:style>
  <w:style w:type="paragraph" w:customStyle="1" w:styleId="info-doplnit">
    <w:name w:val="info-doplnit"/>
    <w:basedOn w:val="Normln"/>
    <w:qFormat/>
    <w:rsid w:val="00A90AA2"/>
    <w:pPr>
      <w:spacing w:after="120"/>
      <w:jc w:val="both"/>
    </w:pPr>
    <w:rPr>
      <w:i/>
    </w:rPr>
  </w:style>
  <w:style w:type="paragraph" w:customStyle="1" w:styleId="mezerasvzan">
    <w:name w:val="mezera svázaná"/>
    <w:basedOn w:val="mezera"/>
    <w:qFormat/>
    <w:rsid w:val="00A90AA2"/>
    <w:pPr>
      <w:keepNext/>
      <w:spacing w:line="240" w:lineRule="auto"/>
    </w:pPr>
  </w:style>
  <w:style w:type="paragraph" w:customStyle="1" w:styleId="TabPramZprac">
    <w:name w:val="TabPramZprac"/>
    <w:basedOn w:val="TabPoz"/>
    <w:next w:val="mezera"/>
    <w:rsid w:val="00A90AA2"/>
    <w:pPr>
      <w:spacing w:before="0" w:line="240" w:lineRule="atLeast"/>
      <w:ind w:left="567" w:hanging="567"/>
    </w:pPr>
    <w:rPr>
      <w:rFonts w:ascii="Times New Roman" w:hAnsi="Times New Roman"/>
      <w:iCs/>
      <w:sz w:val="20"/>
      <w:szCs w:val="15"/>
    </w:rPr>
  </w:style>
  <w:style w:type="paragraph" w:customStyle="1" w:styleId="text-bold">
    <w:name w:val="text-bold"/>
    <w:basedOn w:val="text"/>
    <w:qFormat/>
    <w:rsid w:val="00A90AA2"/>
    <w:rPr>
      <w:b/>
    </w:rPr>
  </w:style>
  <w:style w:type="paragraph" w:customStyle="1" w:styleId="vet-slo">
    <w:name w:val="výčet-číslo)"/>
    <w:basedOn w:val="Normln"/>
    <w:qFormat/>
    <w:rsid w:val="00A90AA2"/>
    <w:pPr>
      <w:spacing w:before="60"/>
      <w:ind w:left="567" w:hanging="567"/>
      <w:jc w:val="both"/>
    </w:pPr>
  </w:style>
  <w:style w:type="paragraph" w:customStyle="1" w:styleId="TabNadpis-SWOT">
    <w:name w:val="TabNadpis-SWOT"/>
    <w:basedOn w:val="TabNadpis"/>
    <w:qFormat/>
    <w:rsid w:val="00A90AA2"/>
    <w:pPr>
      <w:ind w:left="0" w:firstLine="0"/>
    </w:pPr>
    <w:rPr>
      <w:rFonts w:ascii="Times New Roman" w:hAnsi="Times New Roman"/>
    </w:rPr>
  </w:style>
  <w:style w:type="paragraph" w:customStyle="1" w:styleId="Tab-zkratky">
    <w:name w:val="Tab-zkratky"/>
    <w:basedOn w:val="Tabulka"/>
    <w:rsid w:val="00A90AA2"/>
    <w:pPr>
      <w:keepNext w:val="0"/>
      <w:widowControl/>
      <w:adjustRightInd/>
      <w:spacing w:before="60" w:line="300" w:lineRule="atLeast"/>
      <w:textAlignment w:val="auto"/>
    </w:pPr>
    <w:rPr>
      <w:rFonts w:ascii="Times New Roman" w:hAnsi="Times New Roman"/>
      <w:sz w:val="24"/>
      <w:szCs w:val="23"/>
    </w:rPr>
  </w:style>
  <w:style w:type="paragraph" w:customStyle="1" w:styleId="Tabslo">
    <w:name w:val="TabČíslo"/>
    <w:basedOn w:val="Normlnvlevo"/>
    <w:rsid w:val="00A90AA2"/>
    <w:pPr>
      <w:spacing w:before="0"/>
      <w:jc w:val="right"/>
    </w:pPr>
    <w:rPr>
      <w:sz w:val="20"/>
      <w:szCs w:val="20"/>
    </w:rPr>
  </w:style>
  <w:style w:type="paragraph" w:customStyle="1" w:styleId="TabZhlav">
    <w:name w:val="TabZáhlavíŘ"/>
    <w:basedOn w:val="Normln"/>
    <w:rsid w:val="00A90AA2"/>
    <w:rPr>
      <w:b/>
      <w:sz w:val="20"/>
      <w:szCs w:val="20"/>
    </w:rPr>
  </w:style>
  <w:style w:type="paragraph" w:customStyle="1" w:styleId="TabZhlavS">
    <w:name w:val="TabZáhlavíS"/>
    <w:basedOn w:val="Normln"/>
    <w:rsid w:val="00A90AA2"/>
    <w:pPr>
      <w:keepNext/>
      <w:jc w:val="center"/>
    </w:pPr>
    <w:rPr>
      <w:b/>
      <w:sz w:val="20"/>
      <w:szCs w:val="20"/>
    </w:rPr>
  </w:style>
  <w:style w:type="character" w:customStyle="1" w:styleId="RozvrendokumentuChar1">
    <w:name w:val="Rozvržení dokumentu Char1"/>
    <w:basedOn w:val="Standardnpsmoodstavce"/>
    <w:uiPriority w:val="99"/>
    <w:semiHidden/>
    <w:locked/>
    <w:rsid w:val="00A90AA2"/>
    <w:rPr>
      <w:rFonts w:ascii="Tahoma" w:hAnsi="Tahoma" w:cs="Tahoma"/>
      <w:sz w:val="16"/>
      <w:szCs w:val="16"/>
      <w:lang w:eastAsia="cs-CZ"/>
    </w:rPr>
  </w:style>
  <w:style w:type="character" w:customStyle="1" w:styleId="st">
    <w:name w:val="st"/>
    <w:rsid w:val="00A90AA2"/>
  </w:style>
  <w:style w:type="paragraph" w:customStyle="1" w:styleId="logo">
    <w:name w:val="logo"/>
    <w:basedOn w:val="Zhlav"/>
    <w:qFormat/>
    <w:rsid w:val="00A90AA2"/>
    <w:pPr>
      <w:tabs>
        <w:tab w:val="clear" w:pos="4536"/>
        <w:tab w:val="clear" w:pos="9072"/>
      </w:tabs>
      <w:spacing w:before="480" w:after="480"/>
      <w:jc w:val="center"/>
    </w:pPr>
    <w:rPr>
      <w:noProof/>
      <w:color w:val="000000"/>
      <w:sz w:val="20"/>
      <w:szCs w:val="20"/>
    </w:rPr>
  </w:style>
  <w:style w:type="paragraph" w:customStyle="1" w:styleId="titul1">
    <w:name w:val="titul1"/>
    <w:basedOn w:val="Normln"/>
    <w:qFormat/>
    <w:rsid w:val="00A90AA2"/>
    <w:pPr>
      <w:shd w:val="clear" w:color="auto" w:fill="FFFFFF"/>
      <w:spacing w:before="2400" w:after="75"/>
      <w:ind w:right="-2"/>
      <w:jc w:val="center"/>
    </w:pPr>
    <w:rPr>
      <w:b/>
      <w:bCs/>
      <w:caps/>
      <w:sz w:val="32"/>
      <w:szCs w:val="32"/>
    </w:rPr>
  </w:style>
  <w:style w:type="paragraph" w:customStyle="1" w:styleId="titul2">
    <w:name w:val="titul2"/>
    <w:basedOn w:val="Normln"/>
    <w:qFormat/>
    <w:rsid w:val="00A90AA2"/>
    <w:pPr>
      <w:shd w:val="clear" w:color="auto" w:fill="FFFFFF"/>
      <w:spacing w:before="75" w:after="75"/>
      <w:ind w:right="-2"/>
      <w:jc w:val="center"/>
    </w:pPr>
    <w:rPr>
      <w:b/>
      <w:bCs/>
      <w:caps/>
      <w:sz w:val="32"/>
      <w:szCs w:val="32"/>
    </w:rPr>
  </w:style>
  <w:style w:type="paragraph" w:customStyle="1" w:styleId="draft">
    <w:name w:val="draft"/>
    <w:basedOn w:val="Normln"/>
    <w:qFormat/>
    <w:rsid w:val="00A90AA2"/>
    <w:pPr>
      <w:shd w:val="clear" w:color="auto" w:fill="FFFFFF"/>
      <w:spacing w:before="75" w:after="360"/>
      <w:ind w:right="-2"/>
      <w:jc w:val="center"/>
    </w:pPr>
    <w:rPr>
      <w:b/>
      <w:bCs/>
      <w:i/>
      <w:iCs/>
      <w:caps/>
      <w:color w:val="92D050"/>
      <w:sz w:val="32"/>
      <w:szCs w:val="32"/>
    </w:rPr>
  </w:style>
  <w:style w:type="paragraph" w:customStyle="1" w:styleId="podnadpis">
    <w:name w:val="podnadpis"/>
    <w:basedOn w:val="Normln"/>
    <w:qFormat/>
    <w:rsid w:val="00A90AA2"/>
    <w:pPr>
      <w:shd w:val="clear" w:color="auto" w:fill="FFFFFF"/>
      <w:spacing w:before="75" w:after="75"/>
      <w:ind w:right="-2"/>
      <w:jc w:val="center"/>
    </w:pPr>
    <w:rPr>
      <w:b/>
      <w:bCs/>
      <w:i/>
      <w:iCs/>
      <w:caps/>
      <w:color w:val="76923C"/>
    </w:rPr>
  </w:style>
  <w:style w:type="paragraph" w:customStyle="1" w:styleId="podle">
    <w:name w:val="podle"/>
    <w:basedOn w:val="NumPar1"/>
    <w:qFormat/>
    <w:rsid w:val="00A90AA2"/>
    <w:pPr>
      <w:tabs>
        <w:tab w:val="clear" w:pos="574"/>
      </w:tabs>
      <w:ind w:left="0" w:firstLine="0"/>
    </w:pPr>
    <w:rPr>
      <w:i/>
      <w:iCs/>
      <w:color w:val="76923C"/>
    </w:rPr>
  </w:style>
  <w:style w:type="paragraph" w:customStyle="1" w:styleId="logoEU">
    <w:name w:val="logo EU"/>
    <w:basedOn w:val="Zhlav"/>
    <w:qFormat/>
    <w:rsid w:val="00A90AA2"/>
    <w:pPr>
      <w:shd w:val="clear" w:color="auto" w:fill="FFFFFF"/>
      <w:tabs>
        <w:tab w:val="clear" w:pos="4536"/>
        <w:tab w:val="clear" w:pos="9072"/>
        <w:tab w:val="right" w:pos="9070"/>
      </w:tabs>
      <w:spacing w:before="2400"/>
      <w:jc w:val="right"/>
    </w:pPr>
    <w:rPr>
      <w:noProof/>
      <w:sz w:val="20"/>
      <w:szCs w:val="20"/>
    </w:rPr>
  </w:style>
  <w:style w:type="paragraph" w:customStyle="1" w:styleId="eafrd">
    <w:name w:val="eafrd"/>
    <w:basedOn w:val="Zhlav"/>
    <w:qFormat/>
    <w:rsid w:val="00A90AA2"/>
    <w:pPr>
      <w:shd w:val="clear" w:color="auto" w:fill="FFFFFF"/>
      <w:tabs>
        <w:tab w:val="clear" w:pos="4536"/>
        <w:tab w:val="clear" w:pos="9072"/>
      </w:tabs>
      <w:jc w:val="right"/>
    </w:pPr>
    <w:rPr>
      <w:sz w:val="16"/>
      <w:szCs w:val="16"/>
    </w:rPr>
  </w:style>
  <w:style w:type="paragraph" w:customStyle="1" w:styleId="eafrd2">
    <w:name w:val="eafrd2"/>
    <w:basedOn w:val="Zhlav"/>
    <w:qFormat/>
    <w:rsid w:val="00A90AA2"/>
    <w:pPr>
      <w:shd w:val="clear" w:color="auto" w:fill="FFFFFF"/>
      <w:tabs>
        <w:tab w:val="clear" w:pos="4536"/>
        <w:tab w:val="clear" w:pos="9072"/>
      </w:tabs>
      <w:jc w:val="right"/>
    </w:pPr>
    <w:rPr>
      <w:sz w:val="16"/>
      <w:szCs w:val="16"/>
    </w:rPr>
  </w:style>
  <w:style w:type="paragraph" w:customStyle="1" w:styleId="nadpis">
    <w:name w:val="nadpis"/>
    <w:basedOn w:val="Normln"/>
    <w:qFormat/>
    <w:rsid w:val="00A90AA2"/>
    <w:pPr>
      <w:pBdr>
        <w:bottom w:val="double" w:sz="4" w:space="1" w:color="auto"/>
      </w:pBdr>
      <w:spacing w:before="480" w:after="75"/>
      <w:ind w:left="227" w:right="227"/>
      <w:jc w:val="center"/>
    </w:pPr>
    <w:rPr>
      <w:b/>
      <w:bCs/>
      <w:caps/>
      <w:sz w:val="32"/>
      <w:szCs w:val="32"/>
    </w:rPr>
  </w:style>
  <w:style w:type="paragraph" w:customStyle="1" w:styleId="stupn-porad-sluby">
    <w:name w:val="stupně-porad-služby"/>
    <w:basedOn w:val="vet1"/>
    <w:qFormat/>
    <w:rsid w:val="00A90AA2"/>
    <w:pPr>
      <w:widowControl/>
      <w:tabs>
        <w:tab w:val="clear" w:pos="567"/>
        <w:tab w:val="left" w:pos="284"/>
      </w:tabs>
      <w:adjustRightInd/>
      <w:spacing w:line="240" w:lineRule="auto"/>
      <w:ind w:left="851" w:hanging="851"/>
      <w:textAlignment w:val="auto"/>
    </w:pPr>
    <w:rPr>
      <w:rFonts w:eastAsia="SimSun"/>
      <w:lang w:eastAsia="zh-CN"/>
    </w:rPr>
  </w:style>
  <w:style w:type="paragraph" w:customStyle="1" w:styleId="swot-bod">
    <w:name w:val="swot-bod"/>
    <w:basedOn w:val="Normln"/>
    <w:qFormat/>
    <w:rsid w:val="00A90AA2"/>
    <w:pPr>
      <w:tabs>
        <w:tab w:val="left" w:pos="142"/>
      </w:tabs>
      <w:ind w:left="142" w:hanging="142"/>
    </w:pPr>
    <w:rPr>
      <w:sz w:val="20"/>
      <w:szCs w:val="20"/>
    </w:rPr>
  </w:style>
  <w:style w:type="paragraph" w:customStyle="1" w:styleId="swot-zhlav">
    <w:name w:val="swot-záhlaví"/>
    <w:basedOn w:val="Normln"/>
    <w:qFormat/>
    <w:rsid w:val="00A90AA2"/>
    <w:pPr>
      <w:keepNext/>
    </w:pPr>
    <w:rPr>
      <w:b/>
      <w:bCs/>
      <w:sz w:val="20"/>
      <w:szCs w:val="20"/>
    </w:rPr>
  </w:style>
  <w:style w:type="paragraph" w:customStyle="1" w:styleId="swot-bod-Bold">
    <w:name w:val="swot-bod-Bold"/>
    <w:basedOn w:val="swot-bod"/>
    <w:rsid w:val="00A90AA2"/>
    <w:rPr>
      <w:b/>
      <w:bCs/>
    </w:rPr>
  </w:style>
  <w:style w:type="paragraph" w:customStyle="1" w:styleId="text-Italika">
    <w:name w:val="text-Italika"/>
    <w:basedOn w:val="text"/>
    <w:qFormat/>
    <w:rsid w:val="00A90AA2"/>
    <w:rPr>
      <w:i/>
      <w:iCs/>
    </w:rPr>
  </w:style>
  <w:style w:type="paragraph" w:customStyle="1" w:styleId="text-draz">
    <w:name w:val="text-důraz"/>
    <w:basedOn w:val="text-Italika"/>
    <w:qFormat/>
    <w:rsid w:val="00A90AA2"/>
    <w:rPr>
      <w:b/>
      <w:bCs/>
      <w:u w:val="single"/>
    </w:rPr>
  </w:style>
  <w:style w:type="paragraph" w:customStyle="1" w:styleId="vetapsmeno">
    <w:name w:val="výčet a) (písmeno)"/>
    <w:basedOn w:val="vet1"/>
    <w:rsid w:val="00A90AA2"/>
    <w:pPr>
      <w:widowControl/>
      <w:tabs>
        <w:tab w:val="clear" w:pos="567"/>
        <w:tab w:val="left" w:pos="284"/>
      </w:tabs>
      <w:adjustRightInd/>
      <w:spacing w:before="0" w:line="240" w:lineRule="auto"/>
      <w:ind w:left="284" w:hanging="284"/>
      <w:textAlignment w:val="auto"/>
    </w:pPr>
    <w:rPr>
      <w:rFonts w:eastAsia="SimSun"/>
      <w:lang w:eastAsia="zh-CN"/>
    </w:rPr>
  </w:style>
  <w:style w:type="paragraph" w:customStyle="1" w:styleId="text-Bold-rmeek">
    <w:name w:val="text-Bold-rámeček"/>
    <w:basedOn w:val="text"/>
    <w:qFormat/>
    <w:rsid w:val="00A90AA2"/>
    <w:pPr>
      <w:pBdr>
        <w:top w:val="single" w:sz="4" w:space="1" w:color="auto"/>
        <w:left w:val="single" w:sz="4" w:space="4" w:color="auto"/>
        <w:bottom w:val="single" w:sz="4" w:space="1" w:color="auto"/>
        <w:right w:val="single" w:sz="4" w:space="4" w:color="auto"/>
      </w:pBdr>
    </w:pPr>
    <w:rPr>
      <w:b/>
      <w:bCs/>
    </w:rPr>
  </w:style>
  <w:style w:type="paragraph" w:customStyle="1" w:styleId="odstavec-sezn-text">
    <w:name w:val="odstavec-sezn-text"/>
    <w:basedOn w:val="Odstavecseseznamem"/>
    <w:qFormat/>
    <w:rsid w:val="00A90AA2"/>
    <w:pPr>
      <w:keepNext/>
      <w:spacing w:before="120" w:after="60"/>
      <w:ind w:left="360" w:hanging="360"/>
      <w:contextualSpacing w:val="0"/>
      <w:jc w:val="both"/>
    </w:pPr>
    <w:rPr>
      <w:rFonts w:eastAsia="Calibri"/>
      <w:b/>
      <w:bCs/>
    </w:rPr>
  </w:style>
  <w:style w:type="paragraph" w:customStyle="1" w:styleId="text-vdaje">
    <w:name w:val="text-výdaje"/>
    <w:basedOn w:val="Norm-Bold"/>
    <w:qFormat/>
    <w:rsid w:val="00A90AA2"/>
    <w:pPr>
      <w:tabs>
        <w:tab w:val="right" w:pos="9072"/>
      </w:tabs>
    </w:pPr>
    <w:rPr>
      <w:bCs/>
    </w:rPr>
  </w:style>
  <w:style w:type="paragraph" w:customStyle="1" w:styleId="N-vl-1">
    <w:name w:val="N-vl-1"/>
    <w:basedOn w:val="Normlnvlevo"/>
    <w:rsid w:val="00A90AA2"/>
    <w:pPr>
      <w:spacing w:line="360" w:lineRule="atLeast"/>
      <w:ind w:left="567"/>
    </w:pPr>
    <w:rPr>
      <w:szCs w:val="24"/>
    </w:rPr>
  </w:style>
  <w:style w:type="paragraph" w:customStyle="1" w:styleId="vet2">
    <w:name w:val="výčet 2"/>
    <w:basedOn w:val="vet1"/>
    <w:rsid w:val="00A90AA2"/>
    <w:pPr>
      <w:widowControl/>
      <w:numPr>
        <w:numId w:val="11"/>
      </w:numPr>
      <w:adjustRightInd/>
      <w:spacing w:before="0" w:line="240" w:lineRule="auto"/>
      <w:textAlignment w:val="auto"/>
    </w:pPr>
  </w:style>
  <w:style w:type="paragraph" w:customStyle="1" w:styleId="Nadpis1neslovan">
    <w:name w:val="Nadpis 1 nečíslovaný"/>
    <w:basedOn w:val="Nadpis1slovan"/>
    <w:rsid w:val="00A90AA2"/>
    <w:pPr>
      <w:numPr>
        <w:numId w:val="0"/>
      </w:numPr>
      <w:jc w:val="both"/>
    </w:pPr>
    <w:rPr>
      <w:bCs/>
    </w:rPr>
  </w:style>
  <w:style w:type="paragraph" w:customStyle="1" w:styleId="normalnsodrkami">
    <w:name w:val="normalní s odrážkami"/>
    <w:basedOn w:val="Normln"/>
    <w:rsid w:val="00A90AA2"/>
    <w:pPr>
      <w:numPr>
        <w:numId w:val="12"/>
      </w:numPr>
      <w:jc w:val="both"/>
    </w:pPr>
    <w:rPr>
      <w:rFonts w:ascii="Arial" w:hAnsi="Arial" w:cs="Arial"/>
      <w:sz w:val="20"/>
      <w:szCs w:val="20"/>
    </w:rPr>
  </w:style>
  <w:style w:type="paragraph" w:customStyle="1" w:styleId="Nadpis-obr2x">
    <w:name w:val="Nadpis-obr2x"/>
    <w:basedOn w:val="Normln"/>
    <w:qFormat/>
    <w:rsid w:val="00A90AA2"/>
    <w:pPr>
      <w:tabs>
        <w:tab w:val="left" w:pos="4536"/>
      </w:tabs>
    </w:pPr>
    <w:rPr>
      <w:rFonts w:ascii="Arial" w:hAnsi="Arial" w:cs="Arial"/>
      <w:b/>
      <w:bCs/>
      <w:sz w:val="20"/>
      <w:szCs w:val="20"/>
    </w:rPr>
  </w:style>
  <w:style w:type="paragraph" w:customStyle="1" w:styleId="obr-popis1">
    <w:name w:val="obr-popis1"/>
    <w:basedOn w:val="normalnsodrkami"/>
    <w:qFormat/>
    <w:rsid w:val="00A90AA2"/>
    <w:pPr>
      <w:numPr>
        <w:numId w:val="13"/>
      </w:numPr>
      <w:tabs>
        <w:tab w:val="clear" w:pos="720"/>
        <w:tab w:val="num" w:pos="567"/>
      </w:tabs>
      <w:ind w:left="567" w:hanging="567"/>
    </w:pPr>
    <w:rPr>
      <w:rFonts w:ascii="Times New Roman" w:hAnsi="Times New Roman" w:cs="Times New Roman"/>
    </w:rPr>
  </w:style>
  <w:style w:type="paragraph" w:customStyle="1" w:styleId="obr-popis2">
    <w:name w:val="obr-popis2"/>
    <w:basedOn w:val="normalnsodrkami"/>
    <w:qFormat/>
    <w:rsid w:val="00A90AA2"/>
    <w:pPr>
      <w:numPr>
        <w:numId w:val="14"/>
      </w:numPr>
      <w:tabs>
        <w:tab w:val="clear" w:pos="720"/>
        <w:tab w:val="num" w:pos="567"/>
      </w:tabs>
      <w:ind w:left="567" w:hanging="567"/>
    </w:pPr>
    <w:rPr>
      <w:rFonts w:ascii="Times New Roman" w:hAnsi="Times New Roman" w:cs="Times New Roman"/>
    </w:rPr>
  </w:style>
  <w:style w:type="paragraph" w:customStyle="1" w:styleId="obr-popis3">
    <w:name w:val="obr-popis3"/>
    <w:basedOn w:val="normalnsodrkami"/>
    <w:qFormat/>
    <w:rsid w:val="00A90AA2"/>
    <w:pPr>
      <w:numPr>
        <w:numId w:val="15"/>
      </w:numPr>
      <w:tabs>
        <w:tab w:val="clear" w:pos="720"/>
        <w:tab w:val="num" w:pos="567"/>
      </w:tabs>
      <w:ind w:left="567" w:hanging="567"/>
    </w:pPr>
    <w:rPr>
      <w:rFonts w:ascii="Times New Roman" w:hAnsi="Times New Roman" w:cs="Times New Roman"/>
    </w:rPr>
  </w:style>
  <w:style w:type="paragraph" w:customStyle="1" w:styleId="MZeRoenka">
    <w:name w:val="MZe Ročenka"/>
    <w:basedOn w:val="Normln"/>
    <w:link w:val="MZeRoenkaChar"/>
    <w:uiPriority w:val="99"/>
    <w:rsid w:val="00A90AA2"/>
    <w:pPr>
      <w:overflowPunct w:val="0"/>
      <w:autoSpaceDE w:val="0"/>
      <w:autoSpaceDN w:val="0"/>
      <w:adjustRightInd w:val="0"/>
      <w:spacing w:before="120" w:line="360" w:lineRule="auto"/>
      <w:jc w:val="both"/>
      <w:textAlignment w:val="baseline"/>
    </w:pPr>
    <w:rPr>
      <w:rFonts w:eastAsia="Calibri"/>
      <w:sz w:val="20"/>
      <w:szCs w:val="20"/>
    </w:rPr>
  </w:style>
  <w:style w:type="character" w:customStyle="1" w:styleId="MZeRoenkaChar">
    <w:name w:val="MZe Ročenka Char"/>
    <w:link w:val="MZeRoenka"/>
    <w:uiPriority w:val="99"/>
    <w:locked/>
    <w:rsid w:val="00A90AA2"/>
    <w:rPr>
      <w:rFonts w:ascii="Times New Roman" w:eastAsia="Calibri" w:hAnsi="Times New Roman" w:cs="Times New Roman"/>
      <w:sz w:val="20"/>
      <w:szCs w:val="20"/>
      <w:lang w:eastAsia="cs-CZ"/>
    </w:rPr>
  </w:style>
  <w:style w:type="character" w:customStyle="1" w:styleId="FootnoteCharacters">
    <w:name w:val="Footnote Characters"/>
    <w:rsid w:val="00A90AA2"/>
    <w:rPr>
      <w:vertAlign w:val="superscript"/>
    </w:rPr>
  </w:style>
  <w:style w:type="character" w:customStyle="1" w:styleId="Znakypropoznmkupodarou">
    <w:name w:val="Znaky pro poznámku pod čarou"/>
    <w:rsid w:val="00A90AA2"/>
    <w:rPr>
      <w:i/>
      <w:iCs/>
      <w:vertAlign w:val="superscript"/>
    </w:rPr>
  </w:style>
  <w:style w:type="paragraph" w:customStyle="1" w:styleId="mezera-svzan">
    <w:name w:val="mezera-svázaná"/>
    <w:basedOn w:val="mezera"/>
    <w:rsid w:val="00A90AA2"/>
    <w:pPr>
      <w:keepNext/>
      <w:widowControl/>
      <w:suppressAutoHyphens/>
      <w:adjustRightInd/>
      <w:spacing w:line="240" w:lineRule="auto"/>
      <w:textAlignment w:val="auto"/>
    </w:pPr>
    <w:rPr>
      <w:rFonts w:eastAsia="Calibri"/>
      <w:sz w:val="23"/>
      <w:szCs w:val="23"/>
      <w:lang w:eastAsia="zh-CN"/>
    </w:rPr>
  </w:style>
  <w:style w:type="paragraph" w:customStyle="1" w:styleId="Titulek1">
    <w:name w:val="Titulek1"/>
    <w:basedOn w:val="Normln"/>
    <w:next w:val="Normln"/>
    <w:rsid w:val="00A90AA2"/>
    <w:pPr>
      <w:suppressAutoHyphens/>
      <w:spacing w:after="200" w:line="276" w:lineRule="auto"/>
    </w:pPr>
    <w:rPr>
      <w:b/>
      <w:bCs/>
      <w:sz w:val="20"/>
      <w:szCs w:val="20"/>
      <w:lang w:eastAsia="zh-CN"/>
    </w:rPr>
  </w:style>
  <w:style w:type="character" w:customStyle="1" w:styleId="hps">
    <w:name w:val="hps"/>
    <w:basedOn w:val="Standardnpsmoodstavce"/>
    <w:rsid w:val="00A90AA2"/>
  </w:style>
  <w:style w:type="paragraph" w:customStyle="1" w:styleId="vysvtlen">
    <w:name w:val="vysvětlení"/>
    <w:basedOn w:val="text"/>
    <w:qFormat/>
    <w:rsid w:val="00A90AA2"/>
    <w:rPr>
      <w:i/>
      <w:iCs/>
      <w:color w:val="006600"/>
    </w:rPr>
  </w:style>
  <w:style w:type="paragraph" w:customStyle="1" w:styleId="finance">
    <w:name w:val="finance"/>
    <w:basedOn w:val="text"/>
    <w:qFormat/>
    <w:rsid w:val="00A90AA2"/>
    <w:pPr>
      <w:tabs>
        <w:tab w:val="decimal" w:pos="6804"/>
      </w:tabs>
    </w:pPr>
  </w:style>
  <w:style w:type="paragraph" w:customStyle="1" w:styleId="finance2">
    <w:name w:val="finance 2"/>
    <w:basedOn w:val="finance"/>
    <w:qFormat/>
    <w:rsid w:val="00A90AA2"/>
    <w:pPr>
      <w:tabs>
        <w:tab w:val="clear" w:pos="6804"/>
        <w:tab w:val="decimal" w:pos="9356"/>
      </w:tabs>
    </w:pPr>
    <w:rPr>
      <w:rFonts w:eastAsia="SimSun"/>
    </w:rPr>
  </w:style>
  <w:style w:type="paragraph" w:customStyle="1" w:styleId="text10">
    <w:name w:val="text+1"/>
    <w:basedOn w:val="text"/>
    <w:qFormat/>
    <w:rsid w:val="00A90AA2"/>
    <w:pPr>
      <w:ind w:left="567"/>
    </w:pPr>
  </w:style>
  <w:style w:type="paragraph" w:customStyle="1" w:styleId="abezvtu">
    <w:name w:val="a) bez výčtu"/>
    <w:basedOn w:val="vetapsmeno"/>
    <w:qFormat/>
    <w:rsid w:val="00A90AA2"/>
    <w:pPr>
      <w:tabs>
        <w:tab w:val="clear" w:pos="284"/>
        <w:tab w:val="left" w:pos="567"/>
      </w:tabs>
      <w:ind w:left="567" w:hanging="567"/>
    </w:pPr>
  </w:style>
  <w:style w:type="paragraph" w:customStyle="1" w:styleId="GrafNadpis">
    <w:name w:val="GrafNadpis"/>
    <w:basedOn w:val="TabNadpis"/>
    <w:uiPriority w:val="99"/>
    <w:rsid w:val="00A90AA2"/>
    <w:pPr>
      <w:tabs>
        <w:tab w:val="left" w:pos="1134"/>
      </w:tabs>
      <w:ind w:left="1134" w:hanging="1134"/>
      <w:jc w:val="left"/>
    </w:pPr>
    <w:rPr>
      <w:rFonts w:ascii="Times New Roman" w:hAnsi="Times New Roman"/>
      <w:bCs/>
      <w:szCs w:val="24"/>
    </w:rPr>
  </w:style>
  <w:style w:type="paragraph" w:customStyle="1" w:styleId="Odstavecseseznamem4">
    <w:name w:val="Odstavec se seznamem4"/>
    <w:basedOn w:val="Normln"/>
    <w:rsid w:val="00A90AA2"/>
    <w:pPr>
      <w:spacing w:after="200" w:line="276" w:lineRule="auto"/>
      <w:ind w:left="720"/>
      <w:contextualSpacing/>
    </w:pPr>
    <w:rPr>
      <w:rFonts w:ascii="Calibri" w:hAnsi="Calibri"/>
      <w:sz w:val="22"/>
      <w:szCs w:val="22"/>
      <w:lang w:eastAsia="en-US"/>
    </w:rPr>
  </w:style>
  <w:style w:type="paragraph" w:styleId="Seznam4">
    <w:name w:val="List 4"/>
    <w:basedOn w:val="Normln"/>
    <w:rsid w:val="00A90AA2"/>
    <w:pPr>
      <w:ind w:left="1132" w:hanging="283"/>
      <w:contextualSpacing/>
    </w:pPr>
  </w:style>
  <w:style w:type="paragraph" w:customStyle="1" w:styleId="vet-zkrajea">
    <w:name w:val="výčet-zkraje a"/>
    <w:basedOn w:val="veta-pril"/>
    <w:uiPriority w:val="99"/>
    <w:rsid w:val="00A90AA2"/>
    <w:pPr>
      <w:tabs>
        <w:tab w:val="clear" w:pos="992"/>
        <w:tab w:val="clear" w:pos="1134"/>
      </w:tabs>
      <w:ind w:left="0" w:firstLine="0"/>
    </w:pPr>
  </w:style>
  <w:style w:type="paragraph" w:customStyle="1" w:styleId="vycetbody">
    <w:name w:val="vycet body"/>
    <w:basedOn w:val="Normln"/>
    <w:uiPriority w:val="99"/>
    <w:rsid w:val="00A90AA2"/>
    <w:pPr>
      <w:tabs>
        <w:tab w:val="num" w:pos="397"/>
      </w:tabs>
      <w:ind w:left="397" w:hanging="397"/>
    </w:pPr>
  </w:style>
  <w:style w:type="character" w:customStyle="1" w:styleId="Normalni-PRVChar">
    <w:name w:val="Normalni-PRV Char"/>
    <w:basedOn w:val="Standardnpsmoodstavce"/>
    <w:uiPriority w:val="99"/>
    <w:rsid w:val="00A90AA2"/>
    <w:rPr>
      <w:rFonts w:cs="Times New Roman"/>
      <w:sz w:val="24"/>
      <w:szCs w:val="24"/>
      <w:lang w:val="cs-CZ" w:eastAsia="cs-CZ" w:bidi="ar-SA"/>
    </w:rPr>
  </w:style>
  <w:style w:type="paragraph" w:customStyle="1" w:styleId="Point1letter">
    <w:name w:val="Point 1 (letter)"/>
    <w:basedOn w:val="Normln"/>
    <w:rsid w:val="00A90AA2"/>
    <w:pPr>
      <w:numPr>
        <w:ilvl w:val="3"/>
        <w:numId w:val="16"/>
      </w:numPr>
      <w:tabs>
        <w:tab w:val="num" w:pos="2268"/>
      </w:tabs>
      <w:spacing w:before="120" w:after="120"/>
      <w:jc w:val="both"/>
    </w:pPr>
    <w:rPr>
      <w:lang w:val="en-GB" w:eastAsia="fr-BE"/>
    </w:rPr>
  </w:style>
  <w:style w:type="paragraph" w:customStyle="1" w:styleId="ManualNumPar1">
    <w:name w:val="Manual NumPar 1"/>
    <w:basedOn w:val="Normln"/>
    <w:next w:val="Normln"/>
    <w:rsid w:val="00A90AA2"/>
    <w:pPr>
      <w:spacing w:before="120" w:after="120"/>
      <w:ind w:left="850" w:hanging="850"/>
      <w:jc w:val="both"/>
    </w:pPr>
    <w:rPr>
      <w:lang w:val="en-GB" w:eastAsia="fr-BE"/>
    </w:rPr>
  </w:style>
  <w:style w:type="paragraph" w:styleId="Seznamsodrkami5">
    <w:name w:val="List Bullet 5"/>
    <w:basedOn w:val="Normln"/>
    <w:autoRedefine/>
    <w:rsid w:val="00A90AA2"/>
    <w:pPr>
      <w:numPr>
        <w:numId w:val="17"/>
      </w:numPr>
      <w:spacing w:after="240"/>
      <w:jc w:val="both"/>
    </w:pPr>
    <w:rPr>
      <w:szCs w:val="20"/>
      <w:lang w:val="en-GB" w:eastAsia="en-US"/>
    </w:rPr>
  </w:style>
  <w:style w:type="paragraph" w:customStyle="1" w:styleId="cisla">
    <w:name w:val="cisla"/>
    <w:basedOn w:val="Normln"/>
    <w:rsid w:val="00A90AA2"/>
    <w:pPr>
      <w:numPr>
        <w:numId w:val="18"/>
      </w:numPr>
      <w:spacing w:after="120" w:line="260" w:lineRule="exact"/>
      <w:jc w:val="both"/>
    </w:pPr>
  </w:style>
  <w:style w:type="paragraph" w:customStyle="1" w:styleId="Normln3">
    <w:name w:val="Normální3"/>
    <w:basedOn w:val="Normln"/>
    <w:rsid w:val="00A90AA2"/>
    <w:pPr>
      <w:widowControl w:val="0"/>
    </w:pPr>
    <w:rPr>
      <w:sz w:val="20"/>
      <w:szCs w:val="20"/>
      <w:lang w:val="sv-SE"/>
    </w:rPr>
  </w:style>
  <w:style w:type="paragraph" w:customStyle="1" w:styleId="Odstavecseseznamem5">
    <w:name w:val="Odstavec se seznamem5"/>
    <w:basedOn w:val="Normln"/>
    <w:rsid w:val="00A90AA2"/>
    <w:pPr>
      <w:spacing w:after="200" w:line="276" w:lineRule="auto"/>
      <w:ind w:left="720"/>
      <w:contextualSpacing/>
      <w:jc w:val="both"/>
    </w:pPr>
    <w:rPr>
      <w:rFonts w:ascii="Calibri" w:hAnsi="Calibri"/>
      <w:szCs w:val="22"/>
      <w:lang w:eastAsia="en-US"/>
    </w:rPr>
  </w:style>
  <w:style w:type="character" w:customStyle="1" w:styleId="st1">
    <w:name w:val="st1"/>
    <w:basedOn w:val="Standardnpsmoodstavce"/>
    <w:rsid w:val="00A90AA2"/>
  </w:style>
  <w:style w:type="paragraph" w:customStyle="1" w:styleId="msolistparagraph0">
    <w:name w:val="msolistparagraph"/>
    <w:basedOn w:val="Normln"/>
    <w:rsid w:val="00A90AA2"/>
    <w:pPr>
      <w:ind w:left="720"/>
    </w:pPr>
    <w:rPr>
      <w:rFonts w:ascii="Calibri" w:hAnsi="Calibri"/>
      <w:sz w:val="22"/>
      <w:szCs w:val="22"/>
      <w:lang w:val="fr-BE" w:eastAsia="en-US"/>
    </w:rPr>
  </w:style>
  <w:style w:type="paragraph" w:customStyle="1" w:styleId="Text4">
    <w:name w:val="Text 4"/>
    <w:basedOn w:val="Normln"/>
    <w:rsid w:val="00A90AA2"/>
    <w:pPr>
      <w:spacing w:after="120"/>
      <w:jc w:val="both"/>
    </w:pPr>
    <w:rPr>
      <w:sz w:val="22"/>
      <w:szCs w:val="20"/>
      <w:lang w:val="en-GB" w:eastAsia="en-US"/>
    </w:rPr>
  </w:style>
  <w:style w:type="paragraph" w:customStyle="1" w:styleId="Heading">
    <w:name w:val="Heading"/>
    <w:basedOn w:val="Nadpis2"/>
    <w:rsid w:val="00A90AA2"/>
    <w:pPr>
      <w:numPr>
        <w:numId w:val="19"/>
      </w:numPr>
      <w:spacing w:before="0" w:after="240"/>
      <w:jc w:val="both"/>
    </w:pPr>
    <w:rPr>
      <w:rFonts w:eastAsia="Calibri"/>
      <w:bCs w:val="0"/>
      <w:i w:val="0"/>
      <w:iCs w:val="0"/>
      <w:szCs w:val="20"/>
      <w:lang w:val="en-GB" w:eastAsia="ja-JP"/>
    </w:rPr>
  </w:style>
  <w:style w:type="paragraph" w:customStyle="1" w:styleId="Heading3">
    <w:name w:val="Heading3"/>
    <w:basedOn w:val="Heading"/>
    <w:rsid w:val="00A90AA2"/>
    <w:pPr>
      <w:numPr>
        <w:ilvl w:val="2"/>
      </w:numPr>
    </w:pPr>
  </w:style>
  <w:style w:type="paragraph" w:customStyle="1" w:styleId="Heading1">
    <w:name w:val="Heading 1."/>
    <w:basedOn w:val="Nadpis2"/>
    <w:rsid w:val="00A90AA2"/>
    <w:pPr>
      <w:numPr>
        <w:ilvl w:val="0"/>
        <w:numId w:val="19"/>
      </w:numPr>
      <w:spacing w:before="0" w:after="240"/>
      <w:jc w:val="both"/>
    </w:pPr>
    <w:rPr>
      <w:bCs w:val="0"/>
      <w:i w:val="0"/>
      <w:iCs w:val="0"/>
      <w:szCs w:val="20"/>
      <w:lang w:val="en-GB" w:eastAsia="en-US"/>
    </w:rPr>
  </w:style>
  <w:style w:type="paragraph" w:customStyle="1" w:styleId="Subject">
    <w:name w:val="Subject"/>
    <w:basedOn w:val="Normln"/>
    <w:next w:val="Normln"/>
    <w:rsid w:val="00A90AA2"/>
    <w:pPr>
      <w:spacing w:after="480"/>
      <w:ind w:left="1531" w:hanging="1531"/>
    </w:pPr>
    <w:rPr>
      <w:b/>
      <w:szCs w:val="20"/>
      <w:lang w:val="en-GB" w:eastAsia="en-US"/>
    </w:rPr>
  </w:style>
  <w:style w:type="character" w:customStyle="1" w:styleId="Text2Char">
    <w:name w:val="Text 2 Char"/>
    <w:link w:val="Text2"/>
    <w:rsid w:val="00A90AA2"/>
    <w:rPr>
      <w:rFonts w:ascii="Times New Roman" w:eastAsia="Times New Roman" w:hAnsi="Times New Roman" w:cs="Times New Roman"/>
      <w:sz w:val="24"/>
      <w:szCs w:val="24"/>
    </w:rPr>
  </w:style>
  <w:style w:type="paragraph" w:customStyle="1" w:styleId="ZDGName">
    <w:name w:val="Z_DGName"/>
    <w:basedOn w:val="Normln"/>
    <w:uiPriority w:val="99"/>
    <w:rsid w:val="00A90AA2"/>
    <w:pPr>
      <w:widowControl w:val="0"/>
      <w:autoSpaceDE w:val="0"/>
      <w:autoSpaceDN w:val="0"/>
      <w:ind w:right="85"/>
    </w:pPr>
    <w:rPr>
      <w:rFonts w:ascii="Arial" w:hAnsi="Arial" w:cs="Arial"/>
      <w:sz w:val="16"/>
      <w:szCs w:val="16"/>
      <w:lang w:val="en-GB" w:eastAsia="en-GB"/>
    </w:rPr>
  </w:style>
  <w:style w:type="paragraph" w:customStyle="1" w:styleId="DAVA">
    <w:name w:val="DAVA"/>
    <w:basedOn w:val="Normln"/>
    <w:link w:val="DAVAChar"/>
    <w:qFormat/>
    <w:rsid w:val="00A90AA2"/>
    <w:pPr>
      <w:spacing w:before="120"/>
    </w:pPr>
    <w:rPr>
      <w:rFonts w:ascii="Arial" w:hAnsi="Arial"/>
      <w:sz w:val="28"/>
      <w:szCs w:val="20"/>
      <w:lang w:eastAsia="en-US"/>
    </w:rPr>
  </w:style>
  <w:style w:type="character" w:customStyle="1" w:styleId="DAVAChar">
    <w:name w:val="DAVA Char"/>
    <w:link w:val="DAVA"/>
    <w:locked/>
    <w:rsid w:val="00A90AA2"/>
    <w:rPr>
      <w:rFonts w:ascii="Arial" w:eastAsia="Times New Roman" w:hAnsi="Arial" w:cs="Times New Roman"/>
      <w:sz w:val="28"/>
      <w:szCs w:val="20"/>
    </w:rPr>
  </w:style>
  <w:style w:type="character" w:customStyle="1" w:styleId="TabulkaChar">
    <w:name w:val="Tabulka Char"/>
    <w:link w:val="Tabulka"/>
    <w:locked/>
    <w:rsid w:val="00A90AA2"/>
    <w:rPr>
      <w:rFonts w:ascii="Arial" w:eastAsia="Times New Roman" w:hAnsi="Arial" w:cs="Times New Roman"/>
      <w:sz w:val="20"/>
      <w:szCs w:val="24"/>
      <w:lang w:eastAsia="cs-CZ"/>
    </w:rPr>
  </w:style>
  <w:style w:type="paragraph" w:customStyle="1" w:styleId="Textdopisu">
    <w:name w:val="Text dopisu"/>
    <w:basedOn w:val="Normln"/>
    <w:rsid w:val="00A90AA2"/>
    <w:pPr>
      <w:overflowPunct w:val="0"/>
      <w:autoSpaceDE w:val="0"/>
      <w:autoSpaceDN w:val="0"/>
      <w:adjustRightInd w:val="0"/>
      <w:ind w:firstLine="544"/>
      <w:jc w:val="both"/>
    </w:pPr>
    <w:rPr>
      <w:szCs w:val="20"/>
    </w:rPr>
  </w:style>
  <w:style w:type="paragraph" w:customStyle="1" w:styleId="Odrky">
    <w:name w:val="Odrážky"/>
    <w:basedOn w:val="Normln"/>
    <w:uiPriority w:val="99"/>
    <w:rsid w:val="00A90AA2"/>
    <w:pPr>
      <w:numPr>
        <w:numId w:val="20"/>
      </w:numPr>
      <w:spacing w:after="40"/>
      <w:jc w:val="both"/>
    </w:pPr>
    <w:rPr>
      <w:rFonts w:ascii="Verdana" w:hAnsi="Verdana" w:cs="Verdana"/>
      <w:sz w:val="20"/>
      <w:szCs w:val="20"/>
      <w:lang w:eastAsia="en-US"/>
    </w:rPr>
  </w:style>
  <w:style w:type="paragraph" w:customStyle="1" w:styleId="TextNOK">
    <w:name w:val="Text NOK"/>
    <w:basedOn w:val="Normln"/>
    <w:link w:val="TextNOKChar"/>
    <w:qFormat/>
    <w:rsid w:val="00A90AA2"/>
    <w:pPr>
      <w:spacing w:after="120" w:line="288" w:lineRule="auto"/>
      <w:jc w:val="both"/>
    </w:pPr>
    <w:rPr>
      <w:rFonts w:ascii="Arial" w:eastAsia="Calibri" w:hAnsi="Arial"/>
      <w:sz w:val="20"/>
      <w:szCs w:val="22"/>
      <w:lang w:eastAsia="en-US"/>
    </w:rPr>
  </w:style>
  <w:style w:type="character" w:customStyle="1" w:styleId="TextNOKChar">
    <w:name w:val="Text NOK Char"/>
    <w:link w:val="TextNOK"/>
    <w:locked/>
    <w:rsid w:val="00A90AA2"/>
    <w:rPr>
      <w:rFonts w:ascii="Arial" w:eastAsia="Calibri" w:hAnsi="Arial" w:cs="Times New Roman"/>
      <w:sz w:val="20"/>
    </w:rPr>
  </w:style>
  <w:style w:type="paragraph" w:customStyle="1" w:styleId="CM1">
    <w:name w:val="CM1"/>
    <w:basedOn w:val="Normln"/>
    <w:next w:val="Normln"/>
    <w:uiPriority w:val="99"/>
    <w:rsid w:val="00A90AA2"/>
    <w:pPr>
      <w:autoSpaceDE w:val="0"/>
      <w:autoSpaceDN w:val="0"/>
      <w:adjustRightInd w:val="0"/>
    </w:pPr>
    <w:rPr>
      <w:rFonts w:ascii="EUAlbertina" w:eastAsia="Calibri" w:hAnsi="EUAlbertina"/>
    </w:rPr>
  </w:style>
  <w:style w:type="paragraph" w:styleId="Nzev">
    <w:name w:val="Title"/>
    <w:basedOn w:val="Normln"/>
    <w:next w:val="Normln"/>
    <w:link w:val="NzevChar"/>
    <w:uiPriority w:val="10"/>
    <w:qFormat/>
    <w:rsid w:val="00A90AA2"/>
    <w:pPr>
      <w:pBdr>
        <w:bottom w:val="single" w:sz="8" w:space="4" w:color="4F81BD"/>
      </w:pBdr>
      <w:spacing w:after="300" w:line="276" w:lineRule="auto"/>
      <w:contextualSpacing/>
      <w:jc w:val="both"/>
    </w:pPr>
    <w:rPr>
      <w:rFonts w:ascii="Cambria" w:hAnsi="Cambria"/>
      <w:color w:val="17365D"/>
      <w:spacing w:val="5"/>
      <w:kern w:val="28"/>
      <w:sz w:val="52"/>
      <w:szCs w:val="52"/>
      <w:lang w:eastAsia="en-US"/>
    </w:rPr>
  </w:style>
  <w:style w:type="character" w:customStyle="1" w:styleId="NzevChar">
    <w:name w:val="Název Char"/>
    <w:basedOn w:val="Standardnpsmoodstavce"/>
    <w:link w:val="Nzev"/>
    <w:uiPriority w:val="10"/>
    <w:rsid w:val="00A90AA2"/>
    <w:rPr>
      <w:rFonts w:ascii="Cambria" w:eastAsia="Times New Roman" w:hAnsi="Cambria" w:cs="Times New Roman"/>
      <w:color w:val="17365D"/>
      <w:spacing w:val="5"/>
      <w:kern w:val="28"/>
      <w:sz w:val="52"/>
      <w:szCs w:val="52"/>
    </w:rPr>
  </w:style>
  <w:style w:type="character" w:styleId="Odkazjemn">
    <w:name w:val="Subtle Reference"/>
    <w:basedOn w:val="Standardnpsmoodstavce"/>
    <w:uiPriority w:val="31"/>
    <w:qFormat/>
    <w:rsid w:val="00A90AA2"/>
    <w:rPr>
      <w:smallCaps/>
      <w:color w:val="C0504D"/>
      <w:u w:val="single"/>
    </w:rPr>
  </w:style>
  <w:style w:type="character" w:styleId="Odkazintenzivn">
    <w:name w:val="Intense Reference"/>
    <w:basedOn w:val="Standardnpsmoodstavce"/>
    <w:uiPriority w:val="32"/>
    <w:qFormat/>
    <w:rsid w:val="00A90AA2"/>
    <w:rPr>
      <w:b/>
      <w:bCs/>
      <w:smallCaps/>
      <w:color w:val="C0504D"/>
      <w:spacing w:val="5"/>
      <w:u w:val="single"/>
    </w:rPr>
  </w:style>
  <w:style w:type="character" w:styleId="Nzevknihy">
    <w:name w:val="Book Title"/>
    <w:basedOn w:val="Standardnpsmoodstavce"/>
    <w:uiPriority w:val="33"/>
    <w:qFormat/>
    <w:rsid w:val="00A90AA2"/>
    <w:rPr>
      <w:b/>
      <w:bCs/>
      <w:smallCaps/>
      <w:spacing w:val="5"/>
    </w:rPr>
  </w:style>
  <w:style w:type="paragraph" w:styleId="Nadpisobsahu">
    <w:name w:val="TOC Heading"/>
    <w:basedOn w:val="Nadpis1"/>
    <w:next w:val="Normln"/>
    <w:uiPriority w:val="39"/>
    <w:unhideWhenUsed/>
    <w:qFormat/>
    <w:rsid w:val="00A90AA2"/>
    <w:pPr>
      <w:keepLines/>
      <w:numPr>
        <w:numId w:val="0"/>
      </w:numPr>
      <w:spacing w:before="480" w:after="240" w:line="276" w:lineRule="auto"/>
      <w:jc w:val="both"/>
      <w:outlineLvl w:val="9"/>
    </w:pPr>
    <w:rPr>
      <w:rFonts w:ascii="Times New Roman" w:hAnsi="Times New Roman" w:cs="Times New Roman"/>
      <w:caps/>
      <w:kern w:val="0"/>
      <w:sz w:val="28"/>
      <w:szCs w:val="28"/>
      <w:lang w:eastAsia="en-US"/>
    </w:rPr>
  </w:style>
  <w:style w:type="paragraph" w:customStyle="1" w:styleId="Textparagrafu">
    <w:name w:val="Text paragrafu"/>
    <w:basedOn w:val="Normln"/>
    <w:rsid w:val="00A90AA2"/>
    <w:pPr>
      <w:spacing w:before="240" w:after="120" w:line="276" w:lineRule="auto"/>
      <w:ind w:firstLine="425"/>
      <w:jc w:val="both"/>
      <w:outlineLvl w:val="5"/>
    </w:pPr>
    <w:rPr>
      <w:rFonts w:eastAsia="Calibri"/>
      <w:szCs w:val="22"/>
      <w:lang w:eastAsia="en-US"/>
    </w:rPr>
  </w:style>
  <w:style w:type="paragraph" w:customStyle="1" w:styleId="Paragraf">
    <w:name w:val="Paragraf"/>
    <w:basedOn w:val="Normln"/>
    <w:next w:val="Normln"/>
    <w:rsid w:val="00A90AA2"/>
    <w:pPr>
      <w:keepNext/>
      <w:keepLines/>
      <w:spacing w:before="240" w:after="120" w:line="276" w:lineRule="auto"/>
      <w:jc w:val="center"/>
      <w:outlineLvl w:val="5"/>
    </w:pPr>
    <w:rPr>
      <w:rFonts w:eastAsia="Calibri"/>
      <w:szCs w:val="22"/>
      <w:lang w:eastAsia="en-US"/>
    </w:rPr>
  </w:style>
  <w:style w:type="paragraph" w:customStyle="1" w:styleId="Textodstavce">
    <w:name w:val="Text odstavce"/>
    <w:basedOn w:val="Normln"/>
    <w:rsid w:val="00A90AA2"/>
    <w:pPr>
      <w:tabs>
        <w:tab w:val="num" w:pos="567"/>
        <w:tab w:val="left" w:pos="851"/>
      </w:tabs>
      <w:spacing w:after="120" w:line="276" w:lineRule="auto"/>
      <w:ind w:left="567" w:hanging="567"/>
      <w:jc w:val="both"/>
      <w:outlineLvl w:val="6"/>
    </w:pPr>
    <w:rPr>
      <w:rFonts w:eastAsia="Calibri"/>
      <w:szCs w:val="22"/>
      <w:lang w:eastAsia="en-US"/>
    </w:rPr>
  </w:style>
  <w:style w:type="paragraph" w:customStyle="1" w:styleId="Oddl">
    <w:name w:val="Oddíl"/>
    <w:basedOn w:val="Normln"/>
    <w:next w:val="Normln"/>
    <w:rsid w:val="00A90AA2"/>
    <w:pPr>
      <w:keepNext/>
      <w:keepLines/>
      <w:spacing w:before="240" w:after="120" w:line="276" w:lineRule="auto"/>
      <w:jc w:val="center"/>
      <w:outlineLvl w:val="4"/>
    </w:pPr>
    <w:rPr>
      <w:rFonts w:eastAsia="Calibri"/>
      <w:szCs w:val="22"/>
      <w:lang w:eastAsia="en-US"/>
    </w:rPr>
  </w:style>
  <w:style w:type="paragraph" w:customStyle="1" w:styleId="Nadpisoddlu">
    <w:name w:val="Nadpis oddílu"/>
    <w:basedOn w:val="Normln"/>
    <w:next w:val="Paragraf"/>
    <w:rsid w:val="00A90AA2"/>
    <w:pPr>
      <w:keepNext/>
      <w:keepLines/>
      <w:spacing w:after="120" w:line="276" w:lineRule="auto"/>
      <w:jc w:val="center"/>
      <w:outlineLvl w:val="4"/>
    </w:pPr>
    <w:rPr>
      <w:rFonts w:eastAsia="Calibri"/>
      <w:b/>
      <w:szCs w:val="22"/>
      <w:lang w:eastAsia="en-US"/>
    </w:rPr>
  </w:style>
  <w:style w:type="paragraph" w:customStyle="1" w:styleId="Dl">
    <w:name w:val="Díl"/>
    <w:basedOn w:val="Normln"/>
    <w:next w:val="Normln"/>
    <w:rsid w:val="00A90AA2"/>
    <w:pPr>
      <w:keepNext/>
      <w:keepLines/>
      <w:spacing w:before="240" w:after="120" w:line="276" w:lineRule="auto"/>
      <w:jc w:val="center"/>
      <w:outlineLvl w:val="3"/>
    </w:pPr>
    <w:rPr>
      <w:rFonts w:eastAsia="Calibri"/>
      <w:szCs w:val="22"/>
      <w:lang w:eastAsia="en-US"/>
    </w:rPr>
  </w:style>
  <w:style w:type="paragraph" w:customStyle="1" w:styleId="Nadpisdlu">
    <w:name w:val="Nadpis dílu"/>
    <w:basedOn w:val="Normln"/>
    <w:next w:val="Oddl"/>
    <w:rsid w:val="00A90AA2"/>
    <w:pPr>
      <w:keepNext/>
      <w:keepLines/>
      <w:spacing w:after="120" w:line="276" w:lineRule="auto"/>
      <w:jc w:val="center"/>
      <w:outlineLvl w:val="3"/>
    </w:pPr>
    <w:rPr>
      <w:rFonts w:eastAsia="Calibri"/>
      <w:b/>
      <w:szCs w:val="22"/>
      <w:lang w:eastAsia="en-US"/>
    </w:rPr>
  </w:style>
  <w:style w:type="paragraph" w:customStyle="1" w:styleId="Hlava">
    <w:name w:val="Hlava"/>
    <w:basedOn w:val="Normln"/>
    <w:next w:val="Normln"/>
    <w:rsid w:val="00A90AA2"/>
    <w:pPr>
      <w:spacing w:before="240" w:after="120" w:line="276" w:lineRule="auto"/>
      <w:jc w:val="center"/>
      <w:outlineLvl w:val="2"/>
    </w:pPr>
    <w:rPr>
      <w:rFonts w:eastAsia="Calibri"/>
      <w:szCs w:val="22"/>
      <w:lang w:eastAsia="en-US"/>
    </w:rPr>
  </w:style>
  <w:style w:type="paragraph" w:customStyle="1" w:styleId="Nadpishlavy">
    <w:name w:val="Nadpis hlavy"/>
    <w:basedOn w:val="Normln"/>
    <w:next w:val="Dl"/>
    <w:rsid w:val="00A90AA2"/>
    <w:pPr>
      <w:keepNext/>
      <w:keepLines/>
      <w:spacing w:after="120" w:line="276" w:lineRule="auto"/>
      <w:jc w:val="center"/>
      <w:outlineLvl w:val="2"/>
    </w:pPr>
    <w:rPr>
      <w:rFonts w:eastAsia="Calibri"/>
      <w:b/>
      <w:szCs w:val="22"/>
      <w:lang w:eastAsia="en-US"/>
    </w:rPr>
  </w:style>
  <w:style w:type="paragraph" w:customStyle="1" w:styleId="ST0">
    <w:name w:val="ČÁST"/>
    <w:basedOn w:val="Normln"/>
    <w:next w:val="Normln"/>
    <w:rsid w:val="00A90AA2"/>
    <w:pPr>
      <w:keepNext/>
      <w:keepLines/>
      <w:spacing w:before="240" w:after="120" w:line="276" w:lineRule="auto"/>
      <w:jc w:val="center"/>
      <w:outlineLvl w:val="1"/>
    </w:pPr>
    <w:rPr>
      <w:rFonts w:eastAsia="Calibri"/>
      <w:caps/>
      <w:szCs w:val="22"/>
      <w:lang w:eastAsia="en-US"/>
    </w:rPr>
  </w:style>
  <w:style w:type="paragraph" w:customStyle="1" w:styleId="NADPISSTI">
    <w:name w:val="NADPIS ČÁSTI"/>
    <w:basedOn w:val="Normln"/>
    <w:next w:val="Hlava"/>
    <w:rsid w:val="00A90AA2"/>
    <w:pPr>
      <w:keepNext/>
      <w:keepLines/>
      <w:spacing w:after="120" w:line="276" w:lineRule="auto"/>
      <w:jc w:val="center"/>
      <w:outlineLvl w:val="1"/>
    </w:pPr>
    <w:rPr>
      <w:rFonts w:eastAsia="Calibri"/>
      <w:b/>
      <w:caps/>
      <w:szCs w:val="22"/>
      <w:lang w:eastAsia="en-US"/>
    </w:rPr>
  </w:style>
  <w:style w:type="paragraph" w:customStyle="1" w:styleId="NAZENVLDY">
    <w:name w:val="NAŘÍZENÍ VLÁDY"/>
    <w:basedOn w:val="Normln"/>
    <w:next w:val="Normln"/>
    <w:rsid w:val="00A90AA2"/>
    <w:pPr>
      <w:keepNext/>
      <w:keepLines/>
      <w:spacing w:after="120" w:line="276" w:lineRule="auto"/>
      <w:jc w:val="center"/>
      <w:outlineLvl w:val="0"/>
    </w:pPr>
    <w:rPr>
      <w:rFonts w:eastAsia="Calibri"/>
      <w:b/>
      <w:caps/>
      <w:szCs w:val="22"/>
      <w:lang w:eastAsia="en-US"/>
    </w:rPr>
  </w:style>
  <w:style w:type="paragraph" w:customStyle="1" w:styleId="nadpisnazen">
    <w:name w:val="nadpis nařízení"/>
    <w:basedOn w:val="Normln"/>
    <w:next w:val="Normln"/>
    <w:rsid w:val="00A90AA2"/>
    <w:pPr>
      <w:keepNext/>
      <w:keepLines/>
      <w:spacing w:after="120" w:line="276" w:lineRule="auto"/>
      <w:jc w:val="center"/>
      <w:outlineLvl w:val="0"/>
    </w:pPr>
    <w:rPr>
      <w:rFonts w:eastAsia="Calibri"/>
      <w:b/>
      <w:szCs w:val="22"/>
      <w:lang w:eastAsia="en-US"/>
    </w:rPr>
  </w:style>
  <w:style w:type="paragraph" w:customStyle="1" w:styleId="Vlda">
    <w:name w:val="Vláda"/>
    <w:basedOn w:val="Normln"/>
    <w:next w:val="ST0"/>
    <w:rsid w:val="00A90AA2"/>
    <w:pPr>
      <w:keepNext/>
      <w:keepLines/>
      <w:spacing w:before="360" w:after="240" w:line="276" w:lineRule="auto"/>
      <w:jc w:val="both"/>
    </w:pPr>
    <w:rPr>
      <w:rFonts w:eastAsia="Calibri"/>
      <w:szCs w:val="22"/>
      <w:lang w:eastAsia="en-US"/>
    </w:rPr>
  </w:style>
  <w:style w:type="paragraph" w:customStyle="1" w:styleId="funkce">
    <w:name w:val="funkce"/>
    <w:basedOn w:val="Normln"/>
    <w:rsid w:val="00A90AA2"/>
    <w:pPr>
      <w:keepLines/>
      <w:spacing w:after="120" w:line="276" w:lineRule="auto"/>
      <w:jc w:val="center"/>
    </w:pPr>
    <w:rPr>
      <w:rFonts w:eastAsia="Calibri"/>
      <w:szCs w:val="22"/>
      <w:lang w:eastAsia="en-US"/>
    </w:rPr>
  </w:style>
  <w:style w:type="paragraph" w:customStyle="1" w:styleId="Textpsmene">
    <w:name w:val="Text písmene"/>
    <w:basedOn w:val="Normln"/>
    <w:rsid w:val="00A90AA2"/>
    <w:pPr>
      <w:numPr>
        <w:numId w:val="21"/>
      </w:numPr>
      <w:spacing w:after="120" w:line="276" w:lineRule="auto"/>
      <w:jc w:val="both"/>
      <w:outlineLvl w:val="7"/>
    </w:pPr>
    <w:rPr>
      <w:rFonts w:eastAsia="Calibri"/>
      <w:szCs w:val="22"/>
      <w:lang w:eastAsia="en-US"/>
    </w:rPr>
  </w:style>
  <w:style w:type="paragraph" w:customStyle="1" w:styleId="Nvrh">
    <w:name w:val="Návrh"/>
    <w:basedOn w:val="Normln"/>
    <w:next w:val="NAZENVLDY"/>
    <w:rsid w:val="00A90AA2"/>
    <w:pPr>
      <w:keepNext/>
      <w:keepLines/>
      <w:spacing w:after="240" w:line="276" w:lineRule="auto"/>
      <w:jc w:val="center"/>
      <w:outlineLvl w:val="0"/>
    </w:pPr>
    <w:rPr>
      <w:rFonts w:eastAsia="Calibri"/>
      <w:spacing w:val="40"/>
      <w:szCs w:val="22"/>
      <w:lang w:eastAsia="en-US"/>
    </w:rPr>
  </w:style>
  <w:style w:type="paragraph" w:customStyle="1" w:styleId="Podpis">
    <w:name w:val="Podpis_"/>
    <w:basedOn w:val="Normln"/>
    <w:next w:val="funkce"/>
    <w:rsid w:val="00A90AA2"/>
    <w:pPr>
      <w:keepNext/>
      <w:keepLines/>
      <w:spacing w:before="720" w:after="120" w:line="276" w:lineRule="auto"/>
      <w:jc w:val="center"/>
    </w:pPr>
    <w:rPr>
      <w:rFonts w:eastAsia="Calibri"/>
      <w:szCs w:val="22"/>
      <w:lang w:eastAsia="en-US"/>
    </w:rPr>
  </w:style>
  <w:style w:type="paragraph" w:customStyle="1" w:styleId="Nadpisparagrafu">
    <w:name w:val="Nadpis paragrafu"/>
    <w:basedOn w:val="Paragraf"/>
    <w:next w:val="Textodstavce"/>
    <w:rsid w:val="00A90AA2"/>
    <w:rPr>
      <w:b/>
    </w:rPr>
  </w:style>
  <w:style w:type="paragraph" w:customStyle="1" w:styleId="VARIANTA">
    <w:name w:val="VARIANTA"/>
    <w:basedOn w:val="Normln"/>
    <w:next w:val="Normln"/>
    <w:rsid w:val="00A90AA2"/>
    <w:pPr>
      <w:keepNext/>
      <w:spacing w:after="120" w:line="276" w:lineRule="auto"/>
      <w:jc w:val="both"/>
    </w:pPr>
    <w:rPr>
      <w:rFonts w:eastAsia="Calibri"/>
      <w:caps/>
      <w:spacing w:val="60"/>
      <w:szCs w:val="22"/>
      <w:lang w:eastAsia="en-US"/>
    </w:rPr>
  </w:style>
  <w:style w:type="paragraph" w:customStyle="1" w:styleId="VARIANTA-konec">
    <w:name w:val="VARIANTA - konec"/>
    <w:basedOn w:val="Normln"/>
    <w:next w:val="Normln"/>
    <w:rsid w:val="00A90AA2"/>
    <w:pPr>
      <w:spacing w:after="120" w:line="276" w:lineRule="auto"/>
      <w:jc w:val="both"/>
    </w:pPr>
    <w:rPr>
      <w:rFonts w:eastAsia="Calibri"/>
      <w:caps/>
      <w:spacing w:val="60"/>
      <w:szCs w:val="22"/>
      <w:lang w:eastAsia="en-US"/>
    </w:rPr>
  </w:style>
  <w:style w:type="paragraph" w:customStyle="1" w:styleId="Novelizanbod">
    <w:name w:val="Novelizační bod"/>
    <w:basedOn w:val="Normln"/>
    <w:next w:val="Normln"/>
    <w:rsid w:val="00A90AA2"/>
    <w:pPr>
      <w:keepNext/>
      <w:keepLines/>
      <w:tabs>
        <w:tab w:val="num" w:pos="567"/>
        <w:tab w:val="left" w:pos="851"/>
      </w:tabs>
      <w:spacing w:before="480" w:after="120" w:line="276" w:lineRule="auto"/>
      <w:ind w:left="567" w:hanging="567"/>
      <w:jc w:val="both"/>
    </w:pPr>
    <w:rPr>
      <w:rFonts w:eastAsia="Calibri"/>
      <w:szCs w:val="22"/>
      <w:lang w:eastAsia="en-US"/>
    </w:rPr>
  </w:style>
  <w:style w:type="paragraph" w:customStyle="1" w:styleId="lnek">
    <w:name w:val="Článek"/>
    <w:basedOn w:val="Normln"/>
    <w:next w:val="Normln"/>
    <w:rsid w:val="00A90AA2"/>
    <w:pPr>
      <w:keepNext/>
      <w:keepLines/>
      <w:spacing w:before="240" w:after="120" w:line="276" w:lineRule="auto"/>
      <w:jc w:val="center"/>
      <w:outlineLvl w:val="5"/>
    </w:pPr>
    <w:rPr>
      <w:rFonts w:eastAsia="Calibri"/>
      <w:szCs w:val="22"/>
      <w:lang w:eastAsia="en-US"/>
    </w:rPr>
  </w:style>
  <w:style w:type="paragraph" w:customStyle="1" w:styleId="Nadpislnku">
    <w:name w:val="Nadpis článku"/>
    <w:basedOn w:val="lnek"/>
    <w:next w:val="Normln"/>
    <w:rsid w:val="00A90AA2"/>
    <w:rPr>
      <w:b/>
    </w:rPr>
  </w:style>
  <w:style w:type="paragraph" w:customStyle="1" w:styleId="Textlnku">
    <w:name w:val="Text článku"/>
    <w:basedOn w:val="Normln"/>
    <w:rsid w:val="00A90AA2"/>
    <w:pPr>
      <w:spacing w:before="240" w:after="120" w:line="276" w:lineRule="auto"/>
      <w:ind w:firstLine="425"/>
      <w:jc w:val="both"/>
      <w:outlineLvl w:val="5"/>
    </w:pPr>
    <w:rPr>
      <w:rFonts w:eastAsia="Calibri"/>
      <w:szCs w:val="22"/>
      <w:lang w:eastAsia="en-US"/>
    </w:rPr>
  </w:style>
  <w:style w:type="paragraph" w:customStyle="1" w:styleId="Typedudocument">
    <w:name w:val="Type du document"/>
    <w:basedOn w:val="Normln"/>
    <w:next w:val="Normln"/>
    <w:rsid w:val="00A90AA2"/>
    <w:pPr>
      <w:widowControl w:val="0"/>
      <w:spacing w:before="360" w:after="120" w:line="276" w:lineRule="auto"/>
      <w:jc w:val="center"/>
    </w:pPr>
    <w:rPr>
      <w:rFonts w:eastAsia="Calibri"/>
      <w:b/>
      <w:szCs w:val="22"/>
      <w:lang w:eastAsia="en-US"/>
    </w:rPr>
  </w:style>
  <w:style w:type="paragraph" w:customStyle="1" w:styleId="Styl1">
    <w:name w:val="Styl1"/>
    <w:basedOn w:val="Textkomente"/>
    <w:qFormat/>
    <w:rsid w:val="00A90AA2"/>
    <w:pPr>
      <w:spacing w:after="120" w:line="276" w:lineRule="auto"/>
      <w:jc w:val="both"/>
    </w:pPr>
    <w:rPr>
      <w:color w:val="FF0000"/>
      <w:szCs w:val="22"/>
      <w:lang w:eastAsia="en-US"/>
    </w:rPr>
  </w:style>
  <w:style w:type="paragraph" w:customStyle="1" w:styleId="Text3">
    <w:name w:val="Text 3"/>
    <w:basedOn w:val="Normln"/>
    <w:rsid w:val="00A90AA2"/>
    <w:pPr>
      <w:tabs>
        <w:tab w:val="left" w:pos="2302"/>
      </w:tabs>
      <w:spacing w:after="240"/>
      <w:ind w:left="1202"/>
      <w:jc w:val="both"/>
    </w:pPr>
    <w:rPr>
      <w:szCs w:val="20"/>
      <w:lang w:val="en-GB" w:eastAsia="en-US"/>
    </w:rPr>
  </w:style>
  <w:style w:type="paragraph" w:customStyle="1" w:styleId="Bintext">
    <w:name w:val="Bářin text"/>
    <w:basedOn w:val="Normln"/>
    <w:link w:val="BintextChar"/>
    <w:qFormat/>
    <w:rsid w:val="00A90AA2"/>
    <w:pPr>
      <w:spacing w:line="360" w:lineRule="auto"/>
      <w:ind w:firstLine="709"/>
      <w:jc w:val="both"/>
    </w:pPr>
    <w:rPr>
      <w:lang w:eastAsia="en-US" w:bidi="en-US"/>
    </w:rPr>
  </w:style>
  <w:style w:type="character" w:customStyle="1" w:styleId="BintextChar">
    <w:name w:val="Bářin text Char"/>
    <w:basedOn w:val="Standardnpsmoodstavce"/>
    <w:link w:val="Bintext"/>
    <w:rsid w:val="00A90AA2"/>
    <w:rPr>
      <w:rFonts w:ascii="Times New Roman" w:eastAsia="Times New Roman" w:hAnsi="Times New Roman" w:cs="Times New Roman"/>
      <w:sz w:val="24"/>
      <w:szCs w:val="24"/>
      <w:lang w:bidi="en-US"/>
    </w:rPr>
  </w:style>
  <w:style w:type="paragraph" w:customStyle="1" w:styleId="Guidelines">
    <w:name w:val="Guidelines"/>
    <w:basedOn w:val="Text2"/>
    <w:link w:val="GuidelinesChar"/>
    <w:rsid w:val="00A90AA2"/>
    <w:pPr>
      <w:pBdr>
        <w:top w:val="single" w:sz="4" w:space="1" w:color="auto"/>
        <w:left w:val="single" w:sz="4" w:space="4" w:color="auto"/>
        <w:bottom w:val="single" w:sz="4" w:space="1" w:color="auto"/>
        <w:right w:val="single" w:sz="4" w:space="4" w:color="auto"/>
      </w:pBdr>
      <w:tabs>
        <w:tab w:val="left" w:pos="2302"/>
      </w:tabs>
      <w:spacing w:before="0" w:after="240"/>
      <w:ind w:left="0"/>
    </w:pPr>
    <w:rPr>
      <w:color w:val="4F81BD"/>
      <w:szCs w:val="20"/>
      <w:lang w:val="en-GB"/>
    </w:rPr>
  </w:style>
  <w:style w:type="character" w:customStyle="1" w:styleId="GuidelinesChar">
    <w:name w:val="Guidelines Char"/>
    <w:link w:val="Guidelines"/>
    <w:rsid w:val="00A90AA2"/>
    <w:rPr>
      <w:rFonts w:ascii="Times New Roman" w:eastAsia="Times New Roman" w:hAnsi="Times New Roman" w:cs="Times New Roman"/>
      <w:color w:val="4F81BD"/>
      <w:sz w:val="24"/>
      <w:szCs w:val="20"/>
      <w:lang w:val="en-GB"/>
    </w:rPr>
  </w:style>
  <w:style w:type="paragraph" w:styleId="Seznamsodrkami">
    <w:name w:val="List Bullet"/>
    <w:basedOn w:val="Normln"/>
    <w:uiPriority w:val="99"/>
    <w:unhideWhenUsed/>
    <w:rsid w:val="00A90AA2"/>
    <w:pPr>
      <w:numPr>
        <w:numId w:val="22"/>
      </w:numPr>
      <w:contextualSpacing/>
    </w:pPr>
  </w:style>
  <w:style w:type="paragraph" w:styleId="Seznam">
    <w:name w:val="List"/>
    <w:basedOn w:val="Normln"/>
    <w:uiPriority w:val="99"/>
    <w:unhideWhenUsed/>
    <w:rsid w:val="00A90AA2"/>
    <w:pPr>
      <w:ind w:left="283" w:hanging="283"/>
      <w:contextualSpacing/>
    </w:pPr>
  </w:style>
  <w:style w:type="character" w:customStyle="1" w:styleId="TextMetodikaChar">
    <w:name w:val="Text Metodika Char"/>
    <w:link w:val="TextMetodika"/>
    <w:locked/>
    <w:rsid w:val="00A90AA2"/>
    <w:rPr>
      <w:rFonts w:ascii="Arial" w:hAnsi="Arial" w:cs="Arial"/>
    </w:rPr>
  </w:style>
  <w:style w:type="paragraph" w:customStyle="1" w:styleId="TextMetodika">
    <w:name w:val="Text Metodika"/>
    <w:basedOn w:val="Normln"/>
    <w:link w:val="TextMetodikaChar"/>
    <w:qFormat/>
    <w:rsid w:val="00A90AA2"/>
    <w:pPr>
      <w:spacing w:before="120" w:after="120" w:line="312" w:lineRule="auto"/>
      <w:jc w:val="both"/>
    </w:pPr>
    <w:rPr>
      <w:rFonts w:ascii="Arial" w:eastAsiaTheme="minorHAnsi" w:hAnsi="Arial" w:cs="Arial"/>
      <w:sz w:val="22"/>
      <w:szCs w:val="22"/>
      <w:lang w:eastAsia="en-US"/>
    </w:rPr>
  </w:style>
  <w:style w:type="paragraph" w:customStyle="1" w:styleId="podopaten">
    <w:name w:val="podopatření"/>
    <w:basedOn w:val="Normln"/>
    <w:qFormat/>
    <w:rsid w:val="00A90AA2"/>
    <w:pPr>
      <w:spacing w:before="200" w:after="120"/>
      <w:jc w:val="both"/>
    </w:pPr>
  </w:style>
  <w:style w:type="character" w:customStyle="1" w:styleId="investicedoles1Char">
    <w:name w:val="investice do lesů 1 Char"/>
    <w:link w:val="investicedoles1"/>
    <w:locked/>
    <w:rsid w:val="00A90AA2"/>
    <w:rPr>
      <w:b/>
      <w:bCs/>
      <w:sz w:val="24"/>
      <w:szCs w:val="28"/>
    </w:rPr>
  </w:style>
  <w:style w:type="paragraph" w:customStyle="1" w:styleId="investicedoles1">
    <w:name w:val="investice do lesů 1"/>
    <w:basedOn w:val="Nadpis1"/>
    <w:link w:val="investicedoles1Char"/>
    <w:qFormat/>
    <w:rsid w:val="00A90AA2"/>
    <w:pPr>
      <w:keepLines/>
      <w:numPr>
        <w:numId w:val="23"/>
      </w:numPr>
      <w:spacing w:before="480" w:after="120"/>
    </w:pPr>
    <w:rPr>
      <w:rFonts w:asciiTheme="minorHAnsi" w:eastAsiaTheme="minorHAnsi" w:hAnsiTheme="minorHAnsi" w:cstheme="minorBidi"/>
      <w:kern w:val="0"/>
      <w:sz w:val="24"/>
      <w:szCs w:val="28"/>
      <w:lang w:eastAsia="en-US"/>
    </w:rPr>
  </w:style>
  <w:style w:type="character" w:customStyle="1" w:styleId="InvesticedolesxXChar">
    <w:name w:val="Investice do lesů x.X Char"/>
    <w:link w:val="InvesticedolesxX"/>
    <w:locked/>
    <w:rsid w:val="00A90AA2"/>
    <w:rPr>
      <w:b/>
      <w:bCs/>
      <w:sz w:val="24"/>
      <w:szCs w:val="28"/>
    </w:rPr>
  </w:style>
  <w:style w:type="paragraph" w:customStyle="1" w:styleId="InvesticedolesxX">
    <w:name w:val="Investice do lesů x.X"/>
    <w:basedOn w:val="investicedoles1"/>
    <w:link w:val="InvesticedolesxXChar"/>
    <w:qFormat/>
    <w:rsid w:val="00A90AA2"/>
    <w:pPr>
      <w:numPr>
        <w:ilvl w:val="1"/>
      </w:numPr>
      <w:spacing w:before="240"/>
    </w:pPr>
  </w:style>
  <w:style w:type="paragraph" w:customStyle="1" w:styleId="InvesticedolesxxX">
    <w:name w:val="Investice do lesů x.x.X"/>
    <w:basedOn w:val="InvesticedolesxX"/>
    <w:qFormat/>
    <w:rsid w:val="00A90AA2"/>
    <w:pPr>
      <w:numPr>
        <w:ilvl w:val="2"/>
      </w:numPr>
      <w:tabs>
        <w:tab w:val="num" w:pos="567"/>
      </w:tabs>
      <w:ind w:left="567" w:hanging="567"/>
    </w:pPr>
  </w:style>
  <w:style w:type="character" w:customStyle="1" w:styleId="OdstavecseseznamemCharChar">
    <w:name w:val="Odstavec se seznamem Char Char"/>
    <w:uiPriority w:val="99"/>
    <w:locked/>
    <w:rsid w:val="00A90AA2"/>
    <w:rPr>
      <w:sz w:val="24"/>
      <w:szCs w:val="24"/>
    </w:rPr>
  </w:style>
  <w:style w:type="paragraph" w:customStyle="1" w:styleId="Standardntext">
    <w:name w:val="Standardní text"/>
    <w:basedOn w:val="Normln"/>
    <w:link w:val="StandardntextChar"/>
    <w:qFormat/>
    <w:rsid w:val="00A90AA2"/>
    <w:pPr>
      <w:overflowPunct w:val="0"/>
      <w:autoSpaceDE w:val="0"/>
      <w:autoSpaceDN w:val="0"/>
      <w:adjustRightInd w:val="0"/>
      <w:spacing w:after="240"/>
      <w:jc w:val="both"/>
      <w:textAlignment w:val="baseline"/>
    </w:pPr>
    <w:rPr>
      <w:rFonts w:ascii="Calibri" w:hAnsi="Calibri" w:cs="Calibri"/>
    </w:rPr>
  </w:style>
  <w:style w:type="character" w:customStyle="1" w:styleId="StandardntextChar">
    <w:name w:val="Standardní text Char"/>
    <w:basedOn w:val="Standardnpsmoodstavce"/>
    <w:link w:val="Standardntext"/>
    <w:rsid w:val="00A90AA2"/>
    <w:rPr>
      <w:rFonts w:ascii="Calibri" w:eastAsia="Times New Roman" w:hAnsi="Calibri" w:cs="Calibri"/>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header" w:uiPriority="0"/>
    <w:lsdException w:name="caption" w:uiPriority="35" w:qFormat="1"/>
    <w:lsdException w:name="footnote reference" w:uiPriority="0"/>
    <w:lsdException w:name="page number" w:uiPriority="0"/>
    <w:lsdException w:name="Lis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90AA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A90AA2"/>
    <w:pPr>
      <w:keepNext/>
      <w:numPr>
        <w:numId w:val="1"/>
      </w:numPr>
      <w:tabs>
        <w:tab w:val="clear" w:pos="432"/>
        <w:tab w:val="num" w:pos="574"/>
      </w:tabs>
      <w:spacing w:before="240" w:after="60"/>
      <w:ind w:left="574"/>
      <w:outlineLvl w:val="0"/>
    </w:pPr>
    <w:rPr>
      <w:rFonts w:ascii="Arial" w:hAnsi="Arial" w:cs="Arial"/>
      <w:b/>
      <w:bCs/>
      <w:kern w:val="32"/>
      <w:sz w:val="32"/>
      <w:szCs w:val="32"/>
    </w:rPr>
  </w:style>
  <w:style w:type="paragraph" w:styleId="Nadpis2">
    <w:name w:val="heading 2"/>
    <w:aliases w:val="Outline2,HAA-Section,Sub Heading,ignorer2,Numbered - 2,Nadpis_2,AB,Naslov_12BI,Znak2,h2,Heading 2 Hidden,A.B.C.,hoofd 2,Heading2-bio,Career Exp.,H2,head...,adpis 2,Antraste 2,H21,H22,H23,H24,H211,H221,H25,H212,H222,H26,H213,H223,H27,H214,H224"/>
    <w:basedOn w:val="Normln"/>
    <w:next w:val="Normln"/>
    <w:link w:val="Nadpis2Char"/>
    <w:qFormat/>
    <w:rsid w:val="00A90AA2"/>
    <w:pPr>
      <w:keepNext/>
      <w:numPr>
        <w:ilvl w:val="1"/>
        <w:numId w:val="1"/>
      </w:numPr>
      <w:spacing w:before="240" w:after="60"/>
      <w:outlineLvl w:val="1"/>
    </w:pPr>
    <w:rPr>
      <w:b/>
      <w:bCs/>
      <w:i/>
      <w:iCs/>
    </w:rPr>
  </w:style>
  <w:style w:type="paragraph" w:styleId="Nadpis3">
    <w:name w:val="heading 3"/>
    <w:aliases w:val="Podpodkapitola,adpis 3,Caracter Char,OOK_Naslov3,H3,h3,subhead,Level 3 Head,Heading_Numbered_3,‹berschrift 31,Projec...,Project 3,Proposa,Heading 31,Heading 32,Heading 33,Heading 34,Heading 35,Heading 36,Minor,Prophead 3,3,Task"/>
    <w:basedOn w:val="Normln"/>
    <w:next w:val="Normln"/>
    <w:link w:val="Nadpis3Char"/>
    <w:qFormat/>
    <w:rsid w:val="00A90AA2"/>
    <w:pPr>
      <w:keepNext/>
      <w:numPr>
        <w:ilvl w:val="2"/>
        <w:numId w:val="24"/>
      </w:numPr>
      <w:spacing w:before="240" w:after="60"/>
      <w:outlineLvl w:val="2"/>
    </w:pPr>
    <w:rPr>
      <w:b/>
      <w:bCs/>
    </w:rPr>
  </w:style>
  <w:style w:type="paragraph" w:styleId="Nadpis4">
    <w:name w:val="heading 4"/>
    <w:aliases w:val="Req,Heading_Numbered_4,H4,Sub-Minor,Project table,Propos,Level 2 - a,Bullet 11,Bullet 12,Bullet 13,Bullet 14,Bullet 15,Bullet 16,h4,Map Title,dash,a) b) c),h4 sub sub heading,heading 4,Level III for #'s,l4,list 4,Heading4,H4-Heading 4,Cen."/>
    <w:basedOn w:val="Normln"/>
    <w:next w:val="Normln"/>
    <w:link w:val="Nadpis4Char"/>
    <w:uiPriority w:val="9"/>
    <w:qFormat/>
    <w:rsid w:val="00A90AA2"/>
    <w:pPr>
      <w:keepNext/>
      <w:numPr>
        <w:ilvl w:val="3"/>
        <w:numId w:val="24"/>
      </w:numPr>
      <w:spacing w:before="240" w:after="60"/>
      <w:ind w:left="864" w:hanging="864"/>
      <w:outlineLvl w:val="3"/>
    </w:pPr>
    <w:rPr>
      <w:i/>
      <w:iCs/>
    </w:rPr>
  </w:style>
  <w:style w:type="paragraph" w:styleId="Nadpis5">
    <w:name w:val="heading 5"/>
    <w:basedOn w:val="Normln"/>
    <w:next w:val="Normln"/>
    <w:link w:val="Nadpis5Char"/>
    <w:uiPriority w:val="9"/>
    <w:qFormat/>
    <w:rsid w:val="00A90AA2"/>
    <w:pPr>
      <w:numPr>
        <w:ilvl w:val="4"/>
        <w:numId w:val="24"/>
      </w:numPr>
      <w:spacing w:before="240" w:after="60"/>
      <w:ind w:left="2143" w:hanging="1008"/>
      <w:outlineLvl w:val="4"/>
    </w:pPr>
    <w:rPr>
      <w:b/>
      <w:bCs/>
      <w:i/>
      <w:iCs/>
      <w:sz w:val="26"/>
      <w:szCs w:val="26"/>
    </w:rPr>
  </w:style>
  <w:style w:type="paragraph" w:styleId="Nadpis6">
    <w:name w:val="heading 6"/>
    <w:basedOn w:val="Normln"/>
    <w:next w:val="Normln"/>
    <w:link w:val="Nadpis6Char"/>
    <w:uiPriority w:val="9"/>
    <w:qFormat/>
    <w:rsid w:val="00A90AA2"/>
    <w:pPr>
      <w:numPr>
        <w:ilvl w:val="5"/>
        <w:numId w:val="24"/>
      </w:numPr>
      <w:spacing w:before="240" w:after="60"/>
      <w:ind w:left="1294" w:hanging="1152"/>
      <w:outlineLvl w:val="5"/>
    </w:pPr>
    <w:rPr>
      <w:b/>
      <w:bCs/>
      <w:sz w:val="22"/>
      <w:szCs w:val="22"/>
    </w:rPr>
  </w:style>
  <w:style w:type="paragraph" w:styleId="Nadpis7">
    <w:name w:val="heading 7"/>
    <w:basedOn w:val="Normln"/>
    <w:next w:val="Normln"/>
    <w:link w:val="Nadpis7Char"/>
    <w:uiPriority w:val="9"/>
    <w:qFormat/>
    <w:rsid w:val="00A90AA2"/>
    <w:pPr>
      <w:numPr>
        <w:ilvl w:val="6"/>
        <w:numId w:val="24"/>
      </w:numPr>
      <w:spacing w:before="240" w:after="60"/>
      <w:ind w:left="1438" w:hanging="1296"/>
      <w:outlineLvl w:val="6"/>
    </w:pPr>
  </w:style>
  <w:style w:type="paragraph" w:styleId="Nadpis8">
    <w:name w:val="heading 8"/>
    <w:basedOn w:val="Normln"/>
    <w:next w:val="Normln"/>
    <w:link w:val="Nadpis8Char"/>
    <w:uiPriority w:val="9"/>
    <w:qFormat/>
    <w:rsid w:val="00A90AA2"/>
    <w:pPr>
      <w:numPr>
        <w:ilvl w:val="7"/>
        <w:numId w:val="24"/>
      </w:numPr>
      <w:spacing w:before="240" w:after="60"/>
      <w:ind w:left="1582" w:hanging="1440"/>
      <w:outlineLvl w:val="7"/>
    </w:pPr>
    <w:rPr>
      <w:i/>
      <w:iCs/>
    </w:rPr>
  </w:style>
  <w:style w:type="paragraph" w:styleId="Nadpis9">
    <w:name w:val="heading 9"/>
    <w:basedOn w:val="Normln"/>
    <w:next w:val="Normln"/>
    <w:link w:val="Nadpis9Char"/>
    <w:uiPriority w:val="9"/>
    <w:qFormat/>
    <w:rsid w:val="00A90AA2"/>
    <w:pPr>
      <w:numPr>
        <w:ilvl w:val="8"/>
        <w:numId w:val="1"/>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A90AA2"/>
    <w:rPr>
      <w:rFonts w:ascii="Arial" w:eastAsia="Times New Roman" w:hAnsi="Arial" w:cs="Arial"/>
      <w:b/>
      <w:bCs/>
      <w:kern w:val="32"/>
      <w:sz w:val="32"/>
      <w:szCs w:val="32"/>
      <w:lang w:eastAsia="cs-CZ"/>
    </w:rPr>
  </w:style>
  <w:style w:type="character" w:customStyle="1" w:styleId="Nadpis2Char">
    <w:name w:val="Nadpis 2 Char"/>
    <w:aliases w:val="Outline2 Char,HAA-Section Char,Sub Heading Char,ignorer2 Char,Numbered - 2 Char,Nadpis_2 Char,AB Char,Naslov_12BI Char,Znak2 Char,h2 Char,Heading 2 Hidden Char,A.B.C. Char,hoofd 2 Char,Heading2-bio Char,Career Exp. Char,H2 Char,H21 Char"/>
    <w:basedOn w:val="Standardnpsmoodstavce"/>
    <w:link w:val="Nadpis2"/>
    <w:rsid w:val="00A90AA2"/>
    <w:rPr>
      <w:rFonts w:ascii="Times New Roman" w:eastAsia="Times New Roman" w:hAnsi="Times New Roman" w:cs="Times New Roman"/>
      <w:b/>
      <w:bCs/>
      <w:i/>
      <w:iCs/>
      <w:sz w:val="24"/>
      <w:szCs w:val="24"/>
      <w:lang w:eastAsia="cs-CZ"/>
    </w:rPr>
  </w:style>
  <w:style w:type="character" w:customStyle="1" w:styleId="Heading3Char">
    <w:name w:val="Heading 3 Char"/>
    <w:basedOn w:val="Standardnpsmoodstavce"/>
    <w:uiPriority w:val="9"/>
    <w:semiHidden/>
    <w:rsid w:val="00A90AA2"/>
    <w:rPr>
      <w:rFonts w:asciiTheme="majorHAnsi" w:eastAsiaTheme="majorEastAsia" w:hAnsiTheme="majorHAnsi" w:cstheme="majorBidi"/>
      <w:b/>
      <w:bCs/>
      <w:color w:val="4F81BD" w:themeColor="accent1"/>
      <w:sz w:val="24"/>
      <w:szCs w:val="24"/>
      <w:lang w:eastAsia="cs-CZ"/>
    </w:rPr>
  </w:style>
  <w:style w:type="character" w:customStyle="1" w:styleId="Nadpis4Char">
    <w:name w:val="Nadpis 4 Char"/>
    <w:aliases w:val="Req Char,Heading_Numbered_4 Char,H4 Char,Sub-Minor Char,Project table Char,Propos Char,Level 2 - a Char,Bullet 11 Char,Bullet 12 Char,Bullet 13 Char,Bullet 14 Char,Bullet 15 Char,Bullet 16 Char,h4 Char,Map Title Char,dash Char,l4 Char"/>
    <w:basedOn w:val="Standardnpsmoodstavce"/>
    <w:link w:val="Nadpis4"/>
    <w:uiPriority w:val="9"/>
    <w:rsid w:val="00A90AA2"/>
    <w:rPr>
      <w:rFonts w:ascii="Times New Roman" w:eastAsia="Times New Roman" w:hAnsi="Times New Roman" w:cs="Times New Roman"/>
      <w:i/>
      <w:iCs/>
      <w:sz w:val="24"/>
      <w:szCs w:val="24"/>
      <w:lang w:eastAsia="cs-CZ"/>
    </w:rPr>
  </w:style>
  <w:style w:type="character" w:customStyle="1" w:styleId="Nadpis5Char">
    <w:name w:val="Nadpis 5 Char"/>
    <w:basedOn w:val="Standardnpsmoodstavce"/>
    <w:link w:val="Nadpis5"/>
    <w:uiPriority w:val="9"/>
    <w:rsid w:val="00A90AA2"/>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uiPriority w:val="9"/>
    <w:rsid w:val="00A90AA2"/>
    <w:rPr>
      <w:rFonts w:ascii="Times New Roman" w:eastAsia="Times New Roman" w:hAnsi="Times New Roman" w:cs="Times New Roman"/>
      <w:b/>
      <w:bCs/>
      <w:lang w:eastAsia="cs-CZ"/>
    </w:rPr>
  </w:style>
  <w:style w:type="character" w:customStyle="1" w:styleId="Nadpis7Char">
    <w:name w:val="Nadpis 7 Char"/>
    <w:basedOn w:val="Standardnpsmoodstavce"/>
    <w:link w:val="Nadpis7"/>
    <w:uiPriority w:val="9"/>
    <w:rsid w:val="00A90AA2"/>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rsid w:val="00A90AA2"/>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uiPriority w:val="9"/>
    <w:rsid w:val="00A90AA2"/>
    <w:rPr>
      <w:rFonts w:ascii="Arial" w:eastAsia="Times New Roman" w:hAnsi="Arial" w:cs="Arial"/>
      <w:lang w:eastAsia="cs-CZ"/>
    </w:rPr>
  </w:style>
  <w:style w:type="character" w:customStyle="1" w:styleId="Nadpis3Char">
    <w:name w:val="Nadpis 3 Char"/>
    <w:aliases w:val="Podpodkapitola Char,adpis 3 Char,Caracter Char Char,OOK_Naslov3 Char,H3 Char,h3 Char,subhead Char,Level 3 Head Char,Heading_Numbered_3 Char,‹berschrift 31 Char,Projec... Char,Project 3 Char,Proposa Char,Heading 31 Char,Heading 32 Char"/>
    <w:basedOn w:val="Standardnpsmoodstavce"/>
    <w:link w:val="Nadpis3"/>
    <w:locked/>
    <w:rsid w:val="00A90AA2"/>
    <w:rPr>
      <w:rFonts w:ascii="Times New Roman" w:eastAsia="Times New Roman" w:hAnsi="Times New Roman" w:cs="Times New Roman"/>
      <w:b/>
      <w:bCs/>
      <w:sz w:val="24"/>
      <w:szCs w:val="24"/>
      <w:lang w:eastAsia="cs-CZ"/>
    </w:rPr>
  </w:style>
  <w:style w:type="paragraph" w:styleId="Textbubliny">
    <w:name w:val="Balloon Text"/>
    <w:basedOn w:val="Normln"/>
    <w:link w:val="TextbublinyChar"/>
    <w:uiPriority w:val="99"/>
    <w:semiHidden/>
    <w:rsid w:val="00A90AA2"/>
    <w:rPr>
      <w:rFonts w:ascii="Tahoma" w:hAnsi="Tahoma" w:cs="Tahoma"/>
      <w:sz w:val="16"/>
      <w:szCs w:val="16"/>
    </w:rPr>
  </w:style>
  <w:style w:type="character" w:customStyle="1" w:styleId="TextbublinyChar">
    <w:name w:val="Text bubliny Char"/>
    <w:basedOn w:val="Standardnpsmoodstavce"/>
    <w:link w:val="Textbubliny"/>
    <w:uiPriority w:val="99"/>
    <w:semiHidden/>
    <w:rsid w:val="00A90AA2"/>
    <w:rPr>
      <w:rFonts w:ascii="Tahoma" w:eastAsia="Times New Roman" w:hAnsi="Tahoma" w:cs="Tahoma"/>
      <w:sz w:val="16"/>
      <w:szCs w:val="16"/>
      <w:lang w:eastAsia="cs-CZ"/>
    </w:rPr>
  </w:style>
  <w:style w:type="paragraph" w:customStyle="1" w:styleId="StylNadpis1Zarovnatdobloku">
    <w:name w:val="Styl Nadpis 1 + Zarovnat do bloku"/>
    <w:basedOn w:val="Nadpis1"/>
    <w:rsid w:val="00A90AA2"/>
    <w:pPr>
      <w:jc w:val="both"/>
    </w:pPr>
    <w:rPr>
      <w:rFonts w:ascii="Times New Roman" w:hAnsi="Times New Roman" w:cs="Times New Roman"/>
      <w:sz w:val="28"/>
      <w:szCs w:val="28"/>
    </w:rPr>
  </w:style>
  <w:style w:type="character" w:styleId="Hypertextovodkaz">
    <w:name w:val="Hyperlink"/>
    <w:basedOn w:val="Standardnpsmoodstavce"/>
    <w:uiPriority w:val="99"/>
    <w:rsid w:val="00A90AA2"/>
    <w:rPr>
      <w:rFonts w:cs="Times New Roman"/>
      <w:color w:val="0000FF"/>
      <w:u w:val="single"/>
    </w:rPr>
  </w:style>
  <w:style w:type="character" w:styleId="Odkaznakoment">
    <w:name w:val="annotation reference"/>
    <w:basedOn w:val="Standardnpsmoodstavce"/>
    <w:uiPriority w:val="99"/>
    <w:rsid w:val="00A90AA2"/>
    <w:rPr>
      <w:rFonts w:cs="Times New Roman"/>
      <w:sz w:val="16"/>
      <w:szCs w:val="16"/>
    </w:rPr>
  </w:style>
  <w:style w:type="paragraph" w:styleId="Textkomente">
    <w:name w:val="annotation text"/>
    <w:basedOn w:val="Normln"/>
    <w:link w:val="TextkomenteChar"/>
    <w:uiPriority w:val="99"/>
    <w:rsid w:val="00A90AA2"/>
    <w:rPr>
      <w:sz w:val="20"/>
      <w:szCs w:val="20"/>
    </w:rPr>
  </w:style>
  <w:style w:type="character" w:customStyle="1" w:styleId="TextkomenteChar">
    <w:name w:val="Text komentáře Char"/>
    <w:basedOn w:val="Standardnpsmoodstavce"/>
    <w:link w:val="Textkomente"/>
    <w:uiPriority w:val="99"/>
    <w:rsid w:val="00A90AA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A90AA2"/>
    <w:rPr>
      <w:b/>
      <w:bCs/>
    </w:rPr>
  </w:style>
  <w:style w:type="character" w:customStyle="1" w:styleId="PedmtkomenteChar">
    <w:name w:val="Předmět komentáře Char"/>
    <w:basedOn w:val="TextkomenteChar"/>
    <w:link w:val="Pedmtkomente"/>
    <w:uiPriority w:val="99"/>
    <w:semiHidden/>
    <w:rsid w:val="00A90AA2"/>
    <w:rPr>
      <w:rFonts w:ascii="Times New Roman" w:eastAsia="Times New Roman" w:hAnsi="Times New Roman" w:cs="Times New Roman"/>
      <w:b/>
      <w:bCs/>
      <w:sz w:val="20"/>
      <w:szCs w:val="20"/>
      <w:lang w:eastAsia="cs-CZ"/>
    </w:rPr>
  </w:style>
  <w:style w:type="paragraph" w:styleId="Zpat">
    <w:name w:val="footer"/>
    <w:basedOn w:val="Normln"/>
    <w:link w:val="ZpatChar"/>
    <w:uiPriority w:val="99"/>
    <w:rsid w:val="00A90AA2"/>
    <w:pPr>
      <w:pBdr>
        <w:top w:val="thinThickSmallGap" w:sz="24" w:space="0" w:color="622423"/>
      </w:pBdr>
      <w:tabs>
        <w:tab w:val="center" w:pos="4536"/>
        <w:tab w:val="right" w:pos="9072"/>
      </w:tabs>
      <w:ind w:left="3263" w:firstLine="4536"/>
    </w:pPr>
    <w:rPr>
      <w:rFonts w:ascii="Verdana" w:hAnsi="Verdana" w:cs="Verdana"/>
      <w:noProof/>
      <w:color w:val="000000"/>
    </w:rPr>
  </w:style>
  <w:style w:type="character" w:customStyle="1" w:styleId="ZpatChar">
    <w:name w:val="Zápatí Char"/>
    <w:basedOn w:val="Standardnpsmoodstavce"/>
    <w:link w:val="Zpat"/>
    <w:uiPriority w:val="99"/>
    <w:rsid w:val="00A90AA2"/>
    <w:rPr>
      <w:rFonts w:ascii="Verdana" w:eastAsia="Times New Roman" w:hAnsi="Verdana" w:cs="Verdana"/>
      <w:noProof/>
      <w:color w:val="000000"/>
      <w:sz w:val="24"/>
      <w:szCs w:val="24"/>
      <w:lang w:eastAsia="cs-CZ"/>
    </w:rPr>
  </w:style>
  <w:style w:type="character" w:styleId="slostrnky">
    <w:name w:val="page number"/>
    <w:basedOn w:val="Standardnpsmoodstavce"/>
    <w:rsid w:val="00A90AA2"/>
    <w:rPr>
      <w:rFonts w:cs="Times New Roman"/>
    </w:rPr>
  </w:style>
  <w:style w:type="paragraph" w:customStyle="1" w:styleId="vet1">
    <w:name w:val="výčet 1"/>
    <w:basedOn w:val="Normln"/>
    <w:rsid w:val="00A90AA2"/>
    <w:pPr>
      <w:widowControl w:val="0"/>
      <w:tabs>
        <w:tab w:val="num" w:pos="567"/>
      </w:tabs>
      <w:adjustRightInd w:val="0"/>
      <w:spacing w:before="60" w:line="240" w:lineRule="atLeast"/>
      <w:ind w:left="567" w:hanging="567"/>
      <w:jc w:val="both"/>
      <w:textAlignment w:val="baseline"/>
    </w:pPr>
  </w:style>
  <w:style w:type="paragraph" w:styleId="Textpoznpodarou">
    <w:name w:val="footnote text"/>
    <w:aliases w:val="Footnote,Text poznámky pod čiarou 007,pozn. pod čarou,Schriftart: 9 pt,Schriftart: 10 pt,Schriftart: 8 pt,Podrozdział,Podrozdzia3,Footnote Text Char1,Footnote Text Char Char,Footnote Text Char3 Char Char,Geneva 9"/>
    <w:basedOn w:val="Normln"/>
    <w:link w:val="TextpoznpodarouChar"/>
    <w:qFormat/>
    <w:rsid w:val="00A90AA2"/>
    <w:pPr>
      <w:widowControl w:val="0"/>
      <w:adjustRightInd w:val="0"/>
      <w:spacing w:before="60"/>
      <w:ind w:left="284" w:hanging="284"/>
      <w:jc w:val="both"/>
      <w:textAlignment w:val="baseline"/>
    </w:pPr>
    <w:rPr>
      <w:i/>
      <w:iCs/>
      <w:sz w:val="20"/>
      <w:szCs w:val="20"/>
    </w:rPr>
  </w:style>
  <w:style w:type="character" w:customStyle="1" w:styleId="FootnoteTextChar">
    <w:name w:val="Footnote Text Char"/>
    <w:basedOn w:val="Standardnpsmoodstavce"/>
    <w:uiPriority w:val="99"/>
    <w:semiHidden/>
    <w:rsid w:val="00A90AA2"/>
    <w:rPr>
      <w:rFonts w:ascii="Times New Roman" w:eastAsia="Times New Roman" w:hAnsi="Times New Roman" w:cs="Times New Roman"/>
      <w:sz w:val="20"/>
      <w:szCs w:val="20"/>
      <w:lang w:eastAsia="cs-CZ"/>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ootnote Text Char1 Char,Footnote Text Char Char Char"/>
    <w:basedOn w:val="Standardnpsmoodstavce"/>
    <w:link w:val="Textpoznpodarou"/>
    <w:locked/>
    <w:rsid w:val="00A90AA2"/>
    <w:rPr>
      <w:rFonts w:ascii="Times New Roman" w:eastAsia="Times New Roman" w:hAnsi="Times New Roman" w:cs="Times New Roman"/>
      <w:i/>
      <w:iCs/>
      <w:sz w:val="20"/>
      <w:szCs w:val="20"/>
      <w:lang w:eastAsia="cs-CZ"/>
    </w:rPr>
  </w:style>
  <w:style w:type="character" w:styleId="Znakapoznpodarou">
    <w:name w:val="footnote reference"/>
    <w:aliases w:val="PGI Fußnote Ziffer,Footnote symbol,Footnote reference number,Times 10 Point,Exposant 3 Point,Ref,de nota al pie,note TESI,SUPERS,EN Footnote text,EN Footnote Reference,Voetnootverwijzing,Footnote number,fr,o,Footnotemark,FR,E,4_G"/>
    <w:basedOn w:val="Standardnpsmoodstavce"/>
    <w:rsid w:val="00A90AA2"/>
    <w:rPr>
      <w:rFonts w:ascii="Times New Roman" w:hAnsi="Times New Roman" w:cs="Times New Roman"/>
      <w:i/>
      <w:iCs/>
      <w:sz w:val="24"/>
      <w:szCs w:val="24"/>
      <w:vertAlign w:val="superscript"/>
    </w:rPr>
  </w:style>
  <w:style w:type="paragraph" w:customStyle="1" w:styleId="HlavntextChar">
    <w:name w:val="Hlavní text Char"/>
    <w:basedOn w:val="Normln"/>
    <w:rsid w:val="00A90AA2"/>
    <w:pPr>
      <w:tabs>
        <w:tab w:val="left" w:pos="425"/>
        <w:tab w:val="left" w:pos="851"/>
        <w:tab w:val="left" w:pos="1276"/>
      </w:tabs>
      <w:spacing w:before="120"/>
      <w:ind w:firstLine="425"/>
      <w:jc w:val="both"/>
    </w:pPr>
    <w:rPr>
      <w:spacing w:val="6"/>
    </w:rPr>
  </w:style>
  <w:style w:type="paragraph" w:customStyle="1" w:styleId="mezera">
    <w:name w:val="mezera"/>
    <w:basedOn w:val="Normln"/>
    <w:rsid w:val="00A90AA2"/>
    <w:pPr>
      <w:widowControl w:val="0"/>
      <w:adjustRightInd w:val="0"/>
      <w:spacing w:line="240" w:lineRule="atLeast"/>
      <w:jc w:val="both"/>
      <w:textAlignment w:val="baseline"/>
    </w:pPr>
    <w:rPr>
      <w:sz w:val="16"/>
      <w:szCs w:val="16"/>
    </w:rPr>
  </w:style>
  <w:style w:type="paragraph" w:customStyle="1" w:styleId="priorita">
    <w:name w:val="priorita"/>
    <w:basedOn w:val="Normln"/>
    <w:rsid w:val="00A90AA2"/>
    <w:pPr>
      <w:keepNext/>
      <w:widowControl w:val="0"/>
      <w:adjustRightInd w:val="0"/>
      <w:spacing w:before="240" w:line="240" w:lineRule="atLeast"/>
      <w:jc w:val="both"/>
      <w:textAlignment w:val="baseline"/>
      <w:outlineLvl w:val="5"/>
    </w:pPr>
    <w:rPr>
      <w:b/>
      <w:bCs/>
      <w:color w:val="000000"/>
    </w:rPr>
  </w:style>
  <w:style w:type="paragraph" w:customStyle="1" w:styleId="normln0">
    <w:name w:val="normální"/>
    <w:basedOn w:val="Normln"/>
    <w:rsid w:val="00A90AA2"/>
    <w:pPr>
      <w:widowControl w:val="0"/>
      <w:adjustRightInd w:val="0"/>
      <w:spacing w:before="120" w:line="240" w:lineRule="atLeast"/>
      <w:jc w:val="both"/>
      <w:textAlignment w:val="baseline"/>
    </w:pPr>
  </w:style>
  <w:style w:type="paragraph" w:customStyle="1" w:styleId="Norml-ormovanstn">
    <w:name w:val="Normál-orámovaný+stín"/>
    <w:basedOn w:val="Normln"/>
    <w:rsid w:val="00A90AA2"/>
    <w:pPr>
      <w:keepLines/>
      <w:widowControl w:val="0"/>
      <w:pBdr>
        <w:top w:val="single" w:sz="4" w:space="1" w:color="auto"/>
        <w:left w:val="single" w:sz="4" w:space="4" w:color="auto"/>
        <w:bottom w:val="single" w:sz="4" w:space="1" w:color="auto"/>
        <w:right w:val="single" w:sz="4" w:space="4" w:color="auto"/>
      </w:pBdr>
      <w:shd w:val="clear" w:color="auto" w:fill="E6E6E6"/>
      <w:adjustRightInd w:val="0"/>
      <w:spacing w:before="120" w:line="240" w:lineRule="atLeast"/>
      <w:jc w:val="both"/>
      <w:textAlignment w:val="baseline"/>
    </w:pPr>
    <w:rPr>
      <w:color w:val="FF0000"/>
    </w:rPr>
  </w:style>
  <w:style w:type="paragraph" w:customStyle="1" w:styleId="Arielodstavec12">
    <w:name w:val="Ariel odstavec 12"/>
    <w:basedOn w:val="Normln"/>
    <w:uiPriority w:val="99"/>
    <w:rsid w:val="00A90AA2"/>
    <w:pPr>
      <w:widowControl w:val="0"/>
      <w:adjustRightInd w:val="0"/>
      <w:spacing w:before="120" w:line="240" w:lineRule="atLeast"/>
      <w:jc w:val="both"/>
      <w:textAlignment w:val="baseline"/>
    </w:pPr>
    <w:rPr>
      <w:rFonts w:ascii="Arial" w:hAnsi="Arial" w:cs="Arial"/>
    </w:rPr>
  </w:style>
  <w:style w:type="character" w:customStyle="1" w:styleId="NormlnvlevoChar">
    <w:name w:val="Normální vlevo Char"/>
    <w:basedOn w:val="Standardnpsmoodstavce"/>
    <w:rsid w:val="00A90AA2"/>
    <w:rPr>
      <w:rFonts w:cs="Times New Roman"/>
      <w:sz w:val="24"/>
      <w:szCs w:val="24"/>
      <w:lang w:val="cs-CZ" w:eastAsia="cs-CZ"/>
    </w:rPr>
  </w:style>
  <w:style w:type="character" w:styleId="Zvraznn">
    <w:name w:val="Emphasis"/>
    <w:basedOn w:val="Standardnpsmoodstavce"/>
    <w:qFormat/>
    <w:rsid w:val="00A90AA2"/>
    <w:rPr>
      <w:rFonts w:cs="Times New Roman"/>
      <w:i/>
      <w:iCs/>
    </w:rPr>
  </w:style>
  <w:style w:type="paragraph" w:styleId="Titulek">
    <w:name w:val="caption"/>
    <w:basedOn w:val="Normln"/>
    <w:next w:val="Normln"/>
    <w:uiPriority w:val="35"/>
    <w:qFormat/>
    <w:rsid w:val="00A90AA2"/>
    <w:pPr>
      <w:spacing w:after="120"/>
      <w:jc w:val="both"/>
    </w:pPr>
  </w:style>
  <w:style w:type="character" w:styleId="Siln">
    <w:name w:val="Strong"/>
    <w:basedOn w:val="Standardnpsmoodstavce"/>
    <w:uiPriority w:val="22"/>
    <w:qFormat/>
    <w:rsid w:val="00A90AA2"/>
    <w:rPr>
      <w:rFonts w:cs="Times New Roman"/>
      <w:b/>
      <w:bCs/>
    </w:rPr>
  </w:style>
  <w:style w:type="paragraph" w:customStyle="1" w:styleId="veta-pril">
    <w:name w:val="výčet a - pril"/>
    <w:basedOn w:val="Normln"/>
    <w:rsid w:val="00A90AA2"/>
    <w:pPr>
      <w:widowControl w:val="0"/>
      <w:tabs>
        <w:tab w:val="left" w:pos="992"/>
        <w:tab w:val="num" w:pos="1134"/>
      </w:tabs>
      <w:adjustRightInd w:val="0"/>
      <w:spacing w:before="120" w:line="240" w:lineRule="atLeast"/>
      <w:ind w:left="1134" w:hanging="567"/>
      <w:jc w:val="both"/>
      <w:textAlignment w:val="baseline"/>
    </w:pPr>
  </w:style>
  <w:style w:type="paragraph" w:customStyle="1" w:styleId="Nadpisobsahu1">
    <w:name w:val="Nadpis obsahu1"/>
    <w:basedOn w:val="Nadpis1"/>
    <w:next w:val="Normln"/>
    <w:rsid w:val="00A90AA2"/>
    <w:pPr>
      <w:keepLines/>
      <w:numPr>
        <w:numId w:val="0"/>
      </w:numPr>
      <w:spacing w:before="480" w:after="0" w:line="276" w:lineRule="auto"/>
      <w:outlineLvl w:val="9"/>
    </w:pPr>
    <w:rPr>
      <w:rFonts w:ascii="Cambria" w:hAnsi="Cambria" w:cs="Cambria"/>
      <w:color w:val="365F91"/>
      <w:kern w:val="0"/>
      <w:sz w:val="28"/>
      <w:szCs w:val="28"/>
      <w:lang w:eastAsia="en-US"/>
    </w:rPr>
  </w:style>
  <w:style w:type="paragraph" w:styleId="Obsah1">
    <w:name w:val="toc 1"/>
    <w:basedOn w:val="Normln"/>
    <w:next w:val="Normln"/>
    <w:autoRedefine/>
    <w:uiPriority w:val="39"/>
    <w:rsid w:val="00A90AA2"/>
    <w:pPr>
      <w:tabs>
        <w:tab w:val="left" w:leader="dot" w:pos="-4536"/>
        <w:tab w:val="left" w:pos="567"/>
        <w:tab w:val="right" w:leader="dot" w:pos="9214"/>
      </w:tabs>
      <w:spacing w:before="120"/>
      <w:ind w:left="567" w:right="1" w:hanging="567"/>
    </w:pPr>
    <w:rPr>
      <w:b/>
      <w:noProof/>
    </w:rPr>
  </w:style>
  <w:style w:type="paragraph" w:styleId="Obsah3">
    <w:name w:val="toc 3"/>
    <w:basedOn w:val="Normln"/>
    <w:next w:val="Normln"/>
    <w:autoRedefine/>
    <w:uiPriority w:val="39"/>
    <w:rsid w:val="00A90AA2"/>
    <w:pPr>
      <w:tabs>
        <w:tab w:val="left" w:pos="709"/>
        <w:tab w:val="right" w:leader="dot" w:pos="9214"/>
        <w:tab w:val="right" w:leader="dot" w:pos="11340"/>
      </w:tabs>
      <w:jc w:val="both"/>
    </w:pPr>
  </w:style>
  <w:style w:type="paragraph" w:styleId="Obsah2">
    <w:name w:val="toc 2"/>
    <w:basedOn w:val="Normln"/>
    <w:next w:val="Normln"/>
    <w:autoRedefine/>
    <w:uiPriority w:val="39"/>
    <w:rsid w:val="00A90AA2"/>
    <w:pPr>
      <w:tabs>
        <w:tab w:val="left" w:leader="dot" w:pos="-4536"/>
        <w:tab w:val="left" w:pos="567"/>
        <w:tab w:val="right" w:leader="dot" w:pos="9214"/>
        <w:tab w:val="right" w:leader="dot" w:pos="11340"/>
      </w:tabs>
      <w:ind w:left="567" w:right="1188" w:hanging="567"/>
    </w:pPr>
  </w:style>
  <w:style w:type="paragraph" w:customStyle="1" w:styleId="Char">
    <w:name w:val="Char"/>
    <w:basedOn w:val="Normln"/>
    <w:rsid w:val="00A90AA2"/>
    <w:pPr>
      <w:spacing w:after="160" w:line="240" w:lineRule="exact"/>
      <w:jc w:val="both"/>
    </w:pPr>
    <w:rPr>
      <w:rFonts w:ascii="Times New Roman Bold" w:hAnsi="Times New Roman Bold" w:cs="Times New Roman Bold"/>
      <w:sz w:val="22"/>
      <w:szCs w:val="22"/>
      <w:lang w:val="sk-SK" w:eastAsia="en-US"/>
    </w:rPr>
  </w:style>
  <w:style w:type="table" w:styleId="Mkatabulky">
    <w:name w:val="Table Grid"/>
    <w:basedOn w:val="Normlntabulka"/>
    <w:uiPriority w:val="59"/>
    <w:rsid w:val="00A90AA2"/>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rsid w:val="00A90AA2"/>
    <w:pPr>
      <w:spacing w:after="120" w:line="276" w:lineRule="auto"/>
      <w:ind w:left="283"/>
    </w:pPr>
    <w:rPr>
      <w:rFonts w:ascii="Calibri" w:hAnsi="Calibri" w:cs="Calibri"/>
      <w:sz w:val="22"/>
      <w:szCs w:val="22"/>
      <w:lang w:eastAsia="en-US"/>
    </w:rPr>
  </w:style>
  <w:style w:type="character" w:customStyle="1" w:styleId="ZkladntextodsazenChar">
    <w:name w:val="Základní text odsazený Char"/>
    <w:basedOn w:val="Standardnpsmoodstavce"/>
    <w:link w:val="Zkladntextodsazen"/>
    <w:rsid w:val="00A90AA2"/>
    <w:rPr>
      <w:rFonts w:ascii="Calibri" w:eastAsia="Times New Roman" w:hAnsi="Calibri" w:cs="Calibri"/>
    </w:rPr>
  </w:style>
  <w:style w:type="paragraph" w:styleId="Rozloendokumentu">
    <w:name w:val="Document Map"/>
    <w:basedOn w:val="Normln"/>
    <w:link w:val="RozloendokumentuChar2"/>
    <w:uiPriority w:val="99"/>
    <w:semiHidden/>
    <w:rsid w:val="00A90AA2"/>
    <w:rPr>
      <w:rFonts w:ascii="Tahoma" w:hAnsi="Tahoma" w:cs="Tahoma"/>
      <w:sz w:val="16"/>
      <w:szCs w:val="16"/>
    </w:rPr>
  </w:style>
  <w:style w:type="character" w:customStyle="1" w:styleId="RozloendokumentuChar2">
    <w:name w:val="Rozložení dokumentu Char2"/>
    <w:basedOn w:val="Standardnpsmoodstavce"/>
    <w:link w:val="Rozloendokumentu"/>
    <w:uiPriority w:val="99"/>
    <w:semiHidden/>
    <w:rsid w:val="00A90AA2"/>
    <w:rPr>
      <w:rFonts w:ascii="Tahoma" w:eastAsia="Times New Roman" w:hAnsi="Tahoma" w:cs="Tahoma"/>
      <w:sz w:val="16"/>
      <w:szCs w:val="16"/>
      <w:lang w:eastAsia="cs-CZ"/>
    </w:rPr>
  </w:style>
  <w:style w:type="paragraph" w:customStyle="1" w:styleId="Revize1">
    <w:name w:val="Revize1"/>
    <w:hidden/>
    <w:semiHidden/>
    <w:rsid w:val="00A90AA2"/>
    <w:pPr>
      <w:spacing w:after="0" w:line="240" w:lineRule="auto"/>
    </w:pPr>
    <w:rPr>
      <w:rFonts w:ascii="Times New Roman" w:eastAsia="Times New Roman" w:hAnsi="Times New Roman" w:cs="Times New Roman"/>
      <w:sz w:val="24"/>
      <w:szCs w:val="24"/>
      <w:lang w:eastAsia="cs-CZ"/>
    </w:rPr>
  </w:style>
  <w:style w:type="paragraph" w:styleId="Obsah4">
    <w:name w:val="toc 4"/>
    <w:basedOn w:val="Normln"/>
    <w:next w:val="Normln"/>
    <w:autoRedefine/>
    <w:uiPriority w:val="39"/>
    <w:rsid w:val="00A90AA2"/>
    <w:pPr>
      <w:tabs>
        <w:tab w:val="left" w:pos="851"/>
        <w:tab w:val="left" w:pos="9072"/>
        <w:tab w:val="right" w:leader="dot" w:pos="11340"/>
      </w:tabs>
      <w:ind w:left="851" w:right="1046" w:hanging="851"/>
    </w:pPr>
    <w:rPr>
      <w:i/>
      <w:noProof/>
    </w:rPr>
  </w:style>
  <w:style w:type="paragraph" w:styleId="Seznamobrzk">
    <w:name w:val="table of figures"/>
    <w:basedOn w:val="Normln"/>
    <w:next w:val="Normln"/>
    <w:uiPriority w:val="99"/>
    <w:rsid w:val="00A90AA2"/>
  </w:style>
  <w:style w:type="paragraph" w:styleId="Zkladntext">
    <w:name w:val="Body Text"/>
    <w:basedOn w:val="Normln"/>
    <w:link w:val="ZkladntextChar"/>
    <w:rsid w:val="00A90AA2"/>
    <w:pPr>
      <w:spacing w:after="120"/>
    </w:pPr>
  </w:style>
  <w:style w:type="character" w:customStyle="1" w:styleId="ZkladntextChar">
    <w:name w:val="Základní text Char"/>
    <w:basedOn w:val="Standardnpsmoodstavce"/>
    <w:link w:val="Zkladntext"/>
    <w:rsid w:val="00A90AA2"/>
    <w:rPr>
      <w:rFonts w:ascii="Times New Roman" w:eastAsia="Times New Roman" w:hAnsi="Times New Roman" w:cs="Times New Roman"/>
      <w:sz w:val="24"/>
      <w:szCs w:val="24"/>
      <w:lang w:eastAsia="cs-CZ"/>
    </w:rPr>
  </w:style>
  <w:style w:type="paragraph" w:customStyle="1" w:styleId="Odstavecseseznamem1">
    <w:name w:val="Odstavec se seznamem1"/>
    <w:basedOn w:val="Normln"/>
    <w:rsid w:val="00A90AA2"/>
    <w:pPr>
      <w:spacing w:after="200" w:line="276" w:lineRule="auto"/>
      <w:ind w:left="708"/>
    </w:pPr>
    <w:rPr>
      <w:rFonts w:ascii="Calibri" w:hAnsi="Calibri" w:cs="Calibri"/>
      <w:sz w:val="22"/>
      <w:szCs w:val="22"/>
      <w:lang w:eastAsia="en-US"/>
    </w:rPr>
  </w:style>
  <w:style w:type="paragraph" w:styleId="Zhlav">
    <w:name w:val="header"/>
    <w:basedOn w:val="Normln"/>
    <w:link w:val="ZhlavChar"/>
    <w:rsid w:val="00A90AA2"/>
    <w:pPr>
      <w:tabs>
        <w:tab w:val="center" w:pos="4536"/>
        <w:tab w:val="right" w:pos="9072"/>
      </w:tabs>
    </w:pPr>
  </w:style>
  <w:style w:type="character" w:customStyle="1" w:styleId="ZhlavChar">
    <w:name w:val="Záhlaví Char"/>
    <w:basedOn w:val="Standardnpsmoodstavce"/>
    <w:link w:val="Zhlav"/>
    <w:rsid w:val="00A90AA2"/>
    <w:rPr>
      <w:rFonts w:ascii="Times New Roman" w:eastAsia="Times New Roman" w:hAnsi="Times New Roman" w:cs="Times New Roman"/>
      <w:sz w:val="24"/>
      <w:szCs w:val="24"/>
      <w:lang w:eastAsia="cs-CZ"/>
    </w:rPr>
  </w:style>
  <w:style w:type="paragraph" w:customStyle="1" w:styleId="CharCharCharCharCharChar1">
    <w:name w:val="Char Char Char Char Char Char1"/>
    <w:basedOn w:val="Normln"/>
    <w:rsid w:val="00A90AA2"/>
    <w:rPr>
      <w:lang w:val="pl-PL" w:eastAsia="pl-PL"/>
    </w:rPr>
  </w:style>
  <w:style w:type="paragraph" w:customStyle="1" w:styleId="Default">
    <w:name w:val="Default"/>
    <w:rsid w:val="00A90AA2"/>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customStyle="1" w:styleId="CharChar">
    <w:name w:val="Char Char"/>
    <w:basedOn w:val="Normln"/>
    <w:rsid w:val="00A90AA2"/>
    <w:rPr>
      <w:lang w:val="pl-PL" w:eastAsia="pl-PL"/>
    </w:rPr>
  </w:style>
  <w:style w:type="paragraph" w:styleId="Zkladntext3">
    <w:name w:val="Body Text 3"/>
    <w:basedOn w:val="Normln"/>
    <w:link w:val="Zkladntext3Char"/>
    <w:rsid w:val="00A90AA2"/>
    <w:pPr>
      <w:spacing w:after="120"/>
    </w:pPr>
    <w:rPr>
      <w:sz w:val="16"/>
      <w:szCs w:val="16"/>
    </w:rPr>
  </w:style>
  <w:style w:type="character" w:customStyle="1" w:styleId="Zkladntext3Char">
    <w:name w:val="Základní text 3 Char"/>
    <w:basedOn w:val="Standardnpsmoodstavce"/>
    <w:link w:val="Zkladntext3"/>
    <w:rsid w:val="00A90AA2"/>
    <w:rPr>
      <w:rFonts w:ascii="Times New Roman" w:eastAsia="Times New Roman" w:hAnsi="Times New Roman" w:cs="Times New Roman"/>
      <w:sz w:val="16"/>
      <w:szCs w:val="16"/>
      <w:lang w:eastAsia="cs-CZ"/>
    </w:rPr>
  </w:style>
  <w:style w:type="paragraph" w:customStyle="1" w:styleId="Normln1">
    <w:name w:val="Normální1"/>
    <w:basedOn w:val="Normln"/>
    <w:rsid w:val="00A90AA2"/>
    <w:pPr>
      <w:widowControl w:val="0"/>
    </w:pPr>
    <w:rPr>
      <w:sz w:val="20"/>
      <w:szCs w:val="20"/>
      <w:lang w:val="sv-SE"/>
    </w:rPr>
  </w:style>
  <w:style w:type="paragraph" w:customStyle="1" w:styleId="Char1CharCharChar">
    <w:name w:val="Char1 Char Char Char"/>
    <w:basedOn w:val="Normln"/>
    <w:rsid w:val="00A90AA2"/>
    <w:pPr>
      <w:spacing w:after="160" w:line="240" w:lineRule="exact"/>
    </w:pPr>
    <w:rPr>
      <w:rFonts w:ascii="Times New Roman Bold" w:hAnsi="Times New Roman Bold"/>
      <w:sz w:val="22"/>
      <w:szCs w:val="26"/>
      <w:lang w:val="sk-SK" w:eastAsia="en-US"/>
    </w:rPr>
  </w:style>
  <w:style w:type="paragraph" w:customStyle="1" w:styleId="Revize2">
    <w:name w:val="Revize2"/>
    <w:hidden/>
    <w:semiHidden/>
    <w:rsid w:val="00A90AA2"/>
    <w:pPr>
      <w:spacing w:after="0" w:line="240" w:lineRule="auto"/>
    </w:pPr>
    <w:rPr>
      <w:rFonts w:ascii="Times New Roman" w:eastAsia="Times New Roman" w:hAnsi="Times New Roman" w:cs="Times New Roman"/>
      <w:sz w:val="24"/>
      <w:szCs w:val="24"/>
      <w:lang w:eastAsia="cs-CZ"/>
    </w:rPr>
  </w:style>
  <w:style w:type="paragraph" w:customStyle="1" w:styleId="Odstavecseseznamem2">
    <w:name w:val="Odstavec se seznamem2"/>
    <w:basedOn w:val="Normln"/>
    <w:rsid w:val="00A90AA2"/>
    <w:pPr>
      <w:ind w:left="708"/>
    </w:pPr>
  </w:style>
  <w:style w:type="paragraph" w:styleId="Revize">
    <w:name w:val="Revision"/>
    <w:hidden/>
    <w:uiPriority w:val="99"/>
    <w:semiHidden/>
    <w:rsid w:val="00A90AA2"/>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aliases w:val="Nad"/>
    <w:basedOn w:val="Normln"/>
    <w:link w:val="OdstavecseseznamemChar"/>
    <w:uiPriority w:val="99"/>
    <w:qFormat/>
    <w:rsid w:val="00A90AA2"/>
    <w:pPr>
      <w:ind w:left="720"/>
      <w:contextualSpacing/>
    </w:pPr>
  </w:style>
  <w:style w:type="character" w:customStyle="1" w:styleId="OdstavecseseznamemChar">
    <w:name w:val="Odstavec se seznamem Char"/>
    <w:aliases w:val="Nad Char"/>
    <w:basedOn w:val="Standardnpsmoodstavce"/>
    <w:link w:val="Odstavecseseznamem"/>
    <w:uiPriority w:val="99"/>
    <w:locked/>
    <w:rsid w:val="00A90AA2"/>
    <w:rPr>
      <w:rFonts w:ascii="Times New Roman" w:eastAsia="Times New Roman" w:hAnsi="Times New Roman" w:cs="Times New Roman"/>
      <w:sz w:val="24"/>
      <w:szCs w:val="24"/>
      <w:lang w:eastAsia="cs-CZ"/>
    </w:rPr>
  </w:style>
  <w:style w:type="paragraph" w:customStyle="1" w:styleId="ListDash">
    <w:name w:val="List Dash"/>
    <w:basedOn w:val="Normln"/>
    <w:rsid w:val="00A90AA2"/>
    <w:pPr>
      <w:numPr>
        <w:numId w:val="3"/>
      </w:numPr>
      <w:spacing w:before="120" w:after="120"/>
      <w:jc w:val="both"/>
    </w:pPr>
    <w:rPr>
      <w:szCs w:val="20"/>
      <w:lang w:val="en-GB" w:eastAsia="zh-CN"/>
    </w:rPr>
  </w:style>
  <w:style w:type="paragraph" w:styleId="Normlnweb">
    <w:name w:val="Normal (Web)"/>
    <w:basedOn w:val="Normln"/>
    <w:uiPriority w:val="99"/>
    <w:unhideWhenUsed/>
    <w:rsid w:val="00A90AA2"/>
    <w:pPr>
      <w:spacing w:before="100" w:beforeAutospacing="1" w:after="100" w:afterAutospacing="1"/>
    </w:pPr>
  </w:style>
  <w:style w:type="paragraph" w:styleId="Prosttext">
    <w:name w:val="Plain Text"/>
    <w:basedOn w:val="Normln"/>
    <w:link w:val="ProsttextChar"/>
    <w:unhideWhenUsed/>
    <w:rsid w:val="00A90AA2"/>
    <w:rPr>
      <w:rFonts w:ascii="Consolas" w:eastAsia="Calibri" w:hAnsi="Consolas"/>
      <w:sz w:val="21"/>
      <w:szCs w:val="21"/>
    </w:rPr>
  </w:style>
  <w:style w:type="character" w:customStyle="1" w:styleId="ProsttextChar">
    <w:name w:val="Prostý text Char"/>
    <w:basedOn w:val="Standardnpsmoodstavce"/>
    <w:link w:val="Prosttext"/>
    <w:rsid w:val="00A90AA2"/>
    <w:rPr>
      <w:rFonts w:ascii="Consolas" w:eastAsia="Calibri" w:hAnsi="Consolas" w:cs="Times New Roman"/>
      <w:sz w:val="21"/>
      <w:szCs w:val="21"/>
      <w:lang w:eastAsia="cs-CZ"/>
    </w:rPr>
  </w:style>
  <w:style w:type="paragraph" w:customStyle="1" w:styleId="Styl10">
    <w:name w:val="Styl10"/>
    <w:basedOn w:val="Normln"/>
    <w:autoRedefine/>
    <w:rsid w:val="00A90AA2"/>
    <w:pPr>
      <w:autoSpaceDN w:val="0"/>
      <w:spacing w:after="120"/>
      <w:jc w:val="both"/>
    </w:pPr>
    <w:rPr>
      <w:rFonts w:ascii="Arial" w:hAnsi="Arial" w:cs="Arial"/>
      <w:b/>
      <w:bCs/>
      <w:sz w:val="22"/>
      <w:szCs w:val="22"/>
    </w:rPr>
  </w:style>
  <w:style w:type="paragraph" w:styleId="Bezmezer">
    <w:name w:val="No Spacing"/>
    <w:link w:val="BezmezerChar"/>
    <w:uiPriority w:val="1"/>
    <w:qFormat/>
    <w:rsid w:val="00A90AA2"/>
    <w:pPr>
      <w:spacing w:after="0" w:line="240" w:lineRule="auto"/>
      <w:jc w:val="both"/>
    </w:pPr>
    <w:rPr>
      <w:rFonts w:ascii="Times New Roman" w:eastAsia="Times New Roman" w:hAnsi="Times New Roman" w:cs="Times New Roman"/>
      <w:sz w:val="24"/>
      <w:szCs w:val="20"/>
      <w:lang w:val="en-GB"/>
    </w:rPr>
  </w:style>
  <w:style w:type="character" w:customStyle="1" w:styleId="BezmezerChar">
    <w:name w:val="Bez mezer Char"/>
    <w:basedOn w:val="Standardnpsmoodstavce"/>
    <w:link w:val="Bezmezer"/>
    <w:uiPriority w:val="1"/>
    <w:rsid w:val="00A90AA2"/>
    <w:rPr>
      <w:rFonts w:ascii="Times New Roman" w:eastAsia="Times New Roman" w:hAnsi="Times New Roman" w:cs="Times New Roman"/>
      <w:sz w:val="24"/>
      <w:szCs w:val="20"/>
      <w:lang w:val="en-GB"/>
    </w:rPr>
  </w:style>
  <w:style w:type="paragraph" w:styleId="Zkladntext2">
    <w:name w:val="Body Text 2"/>
    <w:basedOn w:val="Normln"/>
    <w:link w:val="Zkladntext2Char"/>
    <w:rsid w:val="00A90AA2"/>
    <w:pPr>
      <w:spacing w:after="120" w:line="480" w:lineRule="auto"/>
    </w:pPr>
  </w:style>
  <w:style w:type="character" w:customStyle="1" w:styleId="Zkladntext2Char">
    <w:name w:val="Základní text 2 Char"/>
    <w:basedOn w:val="Standardnpsmoodstavce"/>
    <w:link w:val="Zkladntext2"/>
    <w:rsid w:val="00A90AA2"/>
    <w:rPr>
      <w:rFonts w:ascii="Times New Roman" w:eastAsia="Times New Roman" w:hAnsi="Times New Roman" w:cs="Times New Roman"/>
      <w:sz w:val="24"/>
      <w:szCs w:val="24"/>
      <w:lang w:eastAsia="cs-CZ"/>
    </w:rPr>
  </w:style>
  <w:style w:type="paragraph" w:styleId="Obsah5">
    <w:name w:val="toc 5"/>
    <w:basedOn w:val="Normln"/>
    <w:next w:val="Normln"/>
    <w:autoRedefine/>
    <w:uiPriority w:val="39"/>
    <w:unhideWhenUsed/>
    <w:rsid w:val="00A90AA2"/>
    <w:pPr>
      <w:spacing w:after="100" w:line="276" w:lineRule="auto"/>
      <w:ind w:left="880"/>
    </w:pPr>
    <w:rPr>
      <w:rFonts w:ascii="Calibri" w:hAnsi="Calibri"/>
      <w:sz w:val="22"/>
      <w:szCs w:val="22"/>
    </w:rPr>
  </w:style>
  <w:style w:type="paragraph" w:styleId="Obsah6">
    <w:name w:val="toc 6"/>
    <w:basedOn w:val="Normln"/>
    <w:next w:val="Normln"/>
    <w:autoRedefine/>
    <w:uiPriority w:val="39"/>
    <w:unhideWhenUsed/>
    <w:rsid w:val="00A90AA2"/>
    <w:pPr>
      <w:spacing w:after="100" w:line="276" w:lineRule="auto"/>
      <w:ind w:left="1100"/>
    </w:pPr>
    <w:rPr>
      <w:rFonts w:ascii="Calibri" w:hAnsi="Calibri"/>
      <w:sz w:val="22"/>
      <w:szCs w:val="22"/>
    </w:rPr>
  </w:style>
  <w:style w:type="paragraph" w:styleId="Obsah7">
    <w:name w:val="toc 7"/>
    <w:basedOn w:val="Normln"/>
    <w:next w:val="Normln"/>
    <w:autoRedefine/>
    <w:uiPriority w:val="39"/>
    <w:unhideWhenUsed/>
    <w:rsid w:val="00A90AA2"/>
    <w:pPr>
      <w:spacing w:after="100" w:line="276" w:lineRule="auto"/>
      <w:ind w:left="1320"/>
    </w:pPr>
    <w:rPr>
      <w:rFonts w:ascii="Calibri" w:hAnsi="Calibri"/>
      <w:sz w:val="22"/>
      <w:szCs w:val="22"/>
    </w:rPr>
  </w:style>
  <w:style w:type="paragraph" w:styleId="Obsah8">
    <w:name w:val="toc 8"/>
    <w:basedOn w:val="Normln"/>
    <w:next w:val="Normln"/>
    <w:autoRedefine/>
    <w:uiPriority w:val="39"/>
    <w:unhideWhenUsed/>
    <w:rsid w:val="00A90AA2"/>
    <w:pPr>
      <w:spacing w:after="100" w:line="276" w:lineRule="auto"/>
      <w:ind w:left="1540"/>
    </w:pPr>
    <w:rPr>
      <w:rFonts w:ascii="Calibri" w:hAnsi="Calibri"/>
      <w:sz w:val="22"/>
      <w:szCs w:val="22"/>
    </w:rPr>
  </w:style>
  <w:style w:type="paragraph" w:styleId="Obsah9">
    <w:name w:val="toc 9"/>
    <w:basedOn w:val="Normln"/>
    <w:next w:val="Normln"/>
    <w:autoRedefine/>
    <w:uiPriority w:val="39"/>
    <w:unhideWhenUsed/>
    <w:rsid w:val="00A90AA2"/>
    <w:pPr>
      <w:spacing w:after="100" w:line="276" w:lineRule="auto"/>
      <w:ind w:left="1760"/>
    </w:pPr>
    <w:rPr>
      <w:rFonts w:ascii="Calibri" w:hAnsi="Calibri"/>
      <w:sz w:val="22"/>
      <w:szCs w:val="22"/>
    </w:rPr>
  </w:style>
  <w:style w:type="paragraph" w:customStyle="1" w:styleId="ListBullet1">
    <w:name w:val="List Bullet 1"/>
    <w:basedOn w:val="Normln"/>
    <w:rsid w:val="00A90AA2"/>
    <w:pPr>
      <w:numPr>
        <w:numId w:val="2"/>
      </w:numPr>
      <w:spacing w:after="240"/>
      <w:jc w:val="both"/>
    </w:pPr>
    <w:rPr>
      <w:szCs w:val="20"/>
      <w:lang w:val="en-GB" w:eastAsia="en-US"/>
    </w:rPr>
  </w:style>
  <w:style w:type="paragraph" w:customStyle="1" w:styleId="ListDash2">
    <w:name w:val="List Dash 2"/>
    <w:basedOn w:val="Normln"/>
    <w:rsid w:val="00A90AA2"/>
    <w:pPr>
      <w:numPr>
        <w:numId w:val="4"/>
      </w:numPr>
      <w:spacing w:after="240"/>
      <w:jc w:val="both"/>
    </w:pPr>
    <w:rPr>
      <w:szCs w:val="20"/>
      <w:lang w:val="en-GB" w:eastAsia="en-US"/>
    </w:rPr>
  </w:style>
  <w:style w:type="paragraph" w:customStyle="1" w:styleId="TabPoz">
    <w:name w:val="TabPoz"/>
    <w:basedOn w:val="Normln"/>
    <w:rsid w:val="00A90AA2"/>
    <w:pPr>
      <w:keepNext/>
      <w:spacing w:before="60"/>
      <w:ind w:left="284" w:hanging="284"/>
      <w:jc w:val="both"/>
    </w:pPr>
    <w:rPr>
      <w:rFonts w:ascii="Arial" w:hAnsi="Arial"/>
      <w:i/>
      <w:sz w:val="16"/>
      <w:szCs w:val="20"/>
    </w:rPr>
  </w:style>
  <w:style w:type="paragraph" w:customStyle="1" w:styleId="NumPar2">
    <w:name w:val="NumPar 2"/>
    <w:basedOn w:val="Nadpis2"/>
    <w:next w:val="Normln"/>
    <w:rsid w:val="00A90AA2"/>
    <w:pPr>
      <w:keepNext w:val="0"/>
      <w:numPr>
        <w:ilvl w:val="0"/>
        <w:numId w:val="0"/>
      </w:numPr>
      <w:spacing w:before="0" w:after="240"/>
      <w:jc w:val="both"/>
      <w:outlineLvl w:val="9"/>
    </w:pPr>
    <w:rPr>
      <w:b w:val="0"/>
      <w:bCs w:val="0"/>
      <w:i w:val="0"/>
      <w:iCs w:val="0"/>
      <w:szCs w:val="20"/>
      <w:lang w:val="en-GB" w:eastAsia="en-US"/>
    </w:rPr>
  </w:style>
  <w:style w:type="paragraph" w:customStyle="1" w:styleId="Titreobjet">
    <w:name w:val="Titre objet"/>
    <w:basedOn w:val="Normln"/>
    <w:next w:val="Normln"/>
    <w:rsid w:val="00A90AA2"/>
    <w:pPr>
      <w:spacing w:before="360" w:after="360"/>
      <w:jc w:val="center"/>
    </w:pPr>
    <w:rPr>
      <w:b/>
      <w:snapToGrid w:val="0"/>
      <w:lang w:eastAsia="en-GB"/>
    </w:rPr>
  </w:style>
  <w:style w:type="paragraph" w:customStyle="1" w:styleId="CM4">
    <w:name w:val="CM4"/>
    <w:basedOn w:val="Default"/>
    <w:next w:val="Default"/>
    <w:uiPriority w:val="99"/>
    <w:rsid w:val="00A90AA2"/>
    <w:rPr>
      <w:rFonts w:ascii="EUAlbertina" w:hAnsi="EUAlbertina"/>
      <w:color w:val="auto"/>
    </w:rPr>
  </w:style>
  <w:style w:type="paragraph" w:customStyle="1" w:styleId="meta">
    <w:name w:val="meta"/>
    <w:basedOn w:val="Normln"/>
    <w:rsid w:val="00A90AA2"/>
    <w:pPr>
      <w:spacing w:before="100" w:beforeAutospacing="1" w:after="100" w:afterAutospacing="1"/>
    </w:pPr>
  </w:style>
  <w:style w:type="paragraph" w:customStyle="1" w:styleId="perex">
    <w:name w:val="perex"/>
    <w:basedOn w:val="Normln"/>
    <w:rsid w:val="00A90AA2"/>
    <w:pPr>
      <w:spacing w:before="100" w:beforeAutospacing="1" w:after="100" w:afterAutospacing="1"/>
    </w:pPr>
  </w:style>
  <w:style w:type="paragraph" w:customStyle="1" w:styleId="Normlnpedsazen">
    <w:name w:val="Normální předsazený"/>
    <w:basedOn w:val="Normln"/>
    <w:rsid w:val="00A90AA2"/>
    <w:pPr>
      <w:ind w:left="425" w:hanging="425"/>
    </w:pPr>
    <w:rPr>
      <w:szCs w:val="20"/>
    </w:rPr>
  </w:style>
  <w:style w:type="paragraph" w:customStyle="1" w:styleId="mezititulek">
    <w:name w:val="mezititulek"/>
    <w:basedOn w:val="Normln"/>
    <w:next w:val="Normln"/>
    <w:link w:val="mezititulekChar"/>
    <w:rsid w:val="00A90AA2"/>
    <w:pPr>
      <w:keepNext/>
      <w:suppressAutoHyphens/>
      <w:overflowPunct w:val="0"/>
      <w:autoSpaceDE w:val="0"/>
      <w:autoSpaceDN w:val="0"/>
      <w:adjustRightInd w:val="0"/>
      <w:jc w:val="both"/>
      <w:textAlignment w:val="baseline"/>
    </w:pPr>
    <w:rPr>
      <w:rFonts w:eastAsia="SimSun"/>
      <w:b/>
      <w:u w:val="single"/>
    </w:rPr>
  </w:style>
  <w:style w:type="character" w:customStyle="1" w:styleId="mezititulekChar">
    <w:name w:val="mezititulek Char"/>
    <w:link w:val="mezititulek"/>
    <w:rsid w:val="00A90AA2"/>
    <w:rPr>
      <w:rFonts w:ascii="Times New Roman" w:eastAsia="SimSun" w:hAnsi="Times New Roman" w:cs="Times New Roman"/>
      <w:b/>
      <w:sz w:val="24"/>
      <w:szCs w:val="24"/>
      <w:u w:val="single"/>
      <w:lang w:eastAsia="cs-CZ"/>
    </w:rPr>
  </w:style>
  <w:style w:type="paragraph" w:customStyle="1" w:styleId="CharCharCharCharCharChar">
    <w:name w:val="Char Char Char Char Char Char"/>
    <w:basedOn w:val="Normln"/>
    <w:rsid w:val="00A90AA2"/>
    <w:pPr>
      <w:spacing w:before="120" w:after="160" w:line="240" w:lineRule="exact"/>
      <w:jc w:val="both"/>
    </w:pPr>
    <w:rPr>
      <w:rFonts w:ascii="Times New Roman Bold" w:eastAsia="SimSun" w:hAnsi="Times New Roman Bold" w:cs="Times New Roman Bold"/>
      <w:sz w:val="22"/>
      <w:szCs w:val="22"/>
      <w:lang w:val="sk-SK" w:eastAsia="en-US"/>
    </w:rPr>
  </w:style>
  <w:style w:type="paragraph" w:customStyle="1" w:styleId="Normln2">
    <w:name w:val="Normální2"/>
    <w:basedOn w:val="Normln"/>
    <w:rsid w:val="00A90AA2"/>
    <w:pPr>
      <w:widowControl w:val="0"/>
    </w:pPr>
    <w:rPr>
      <w:sz w:val="20"/>
      <w:szCs w:val="20"/>
      <w:lang w:val="sv-SE"/>
    </w:rPr>
  </w:style>
  <w:style w:type="character" w:customStyle="1" w:styleId="TextvysvtlivekChar">
    <w:name w:val="Text vysvětlivek Char"/>
    <w:aliases w:val=" Char Char"/>
    <w:basedOn w:val="Standardnpsmoodstavce"/>
    <w:link w:val="Textvysvtlivek"/>
    <w:uiPriority w:val="99"/>
    <w:rsid w:val="00A90AA2"/>
  </w:style>
  <w:style w:type="paragraph" w:styleId="Textvysvtlivek">
    <w:name w:val="endnote text"/>
    <w:aliases w:val=" Char"/>
    <w:basedOn w:val="Normln"/>
    <w:link w:val="TextvysvtlivekChar"/>
    <w:uiPriority w:val="99"/>
    <w:unhideWhenUsed/>
    <w:rsid w:val="00A90AA2"/>
    <w:rPr>
      <w:rFonts w:asciiTheme="minorHAnsi" w:eastAsiaTheme="minorHAnsi" w:hAnsiTheme="minorHAnsi" w:cstheme="minorBidi"/>
      <w:sz w:val="22"/>
      <w:szCs w:val="22"/>
      <w:lang w:eastAsia="en-US"/>
    </w:rPr>
  </w:style>
  <w:style w:type="character" w:customStyle="1" w:styleId="EndnoteTextChar1">
    <w:name w:val="Endnote Text Char1"/>
    <w:basedOn w:val="Standardnpsmoodstavce"/>
    <w:uiPriority w:val="99"/>
    <w:semiHidden/>
    <w:rsid w:val="00A90AA2"/>
    <w:rPr>
      <w:rFonts w:ascii="Times New Roman" w:eastAsia="Times New Roman" w:hAnsi="Times New Roman" w:cs="Times New Roman"/>
      <w:sz w:val="20"/>
      <w:szCs w:val="20"/>
      <w:lang w:eastAsia="cs-CZ"/>
    </w:rPr>
  </w:style>
  <w:style w:type="paragraph" w:customStyle="1" w:styleId="tabtext">
    <w:name w:val="tabtext"/>
    <w:basedOn w:val="Normln"/>
    <w:rsid w:val="00A90AA2"/>
    <w:pPr>
      <w:spacing w:before="20" w:after="20"/>
    </w:pPr>
    <w:rPr>
      <w:sz w:val="18"/>
    </w:rPr>
  </w:style>
  <w:style w:type="paragraph" w:customStyle="1" w:styleId="Text2">
    <w:name w:val="Text 2"/>
    <w:basedOn w:val="Normln"/>
    <w:link w:val="Text2Char"/>
    <w:rsid w:val="00A90AA2"/>
    <w:pPr>
      <w:spacing w:before="120" w:after="120"/>
      <w:ind w:left="1417"/>
      <w:jc w:val="both"/>
    </w:pPr>
    <w:rPr>
      <w:lang w:eastAsia="en-US"/>
    </w:rPr>
  </w:style>
  <w:style w:type="paragraph" w:customStyle="1" w:styleId="Point1">
    <w:name w:val="Point 1"/>
    <w:basedOn w:val="Normln"/>
    <w:rsid w:val="00A90AA2"/>
    <w:pPr>
      <w:spacing w:before="120" w:after="120"/>
      <w:ind w:left="1417" w:hanging="567"/>
      <w:jc w:val="both"/>
    </w:pPr>
    <w:rPr>
      <w:lang w:eastAsia="en-US"/>
    </w:rPr>
  </w:style>
  <w:style w:type="paragraph" w:customStyle="1" w:styleId="Point2">
    <w:name w:val="Point 2"/>
    <w:basedOn w:val="Normln"/>
    <w:rsid w:val="00A90AA2"/>
    <w:pPr>
      <w:spacing w:before="120" w:after="120"/>
      <w:ind w:left="1984" w:hanging="567"/>
      <w:jc w:val="both"/>
    </w:pPr>
    <w:rPr>
      <w:lang w:eastAsia="en-US"/>
    </w:rPr>
  </w:style>
  <w:style w:type="paragraph" w:customStyle="1" w:styleId="NumPar1">
    <w:name w:val="NumPar 1"/>
    <w:basedOn w:val="Normln"/>
    <w:next w:val="Normln"/>
    <w:rsid w:val="00A90AA2"/>
    <w:pPr>
      <w:tabs>
        <w:tab w:val="num" w:pos="574"/>
      </w:tabs>
      <w:spacing w:before="120" w:after="120"/>
      <w:ind w:left="574" w:hanging="432"/>
      <w:jc w:val="both"/>
    </w:pPr>
    <w:rPr>
      <w:lang w:eastAsia="en-US"/>
    </w:rPr>
  </w:style>
  <w:style w:type="paragraph" w:customStyle="1" w:styleId="NumPar3">
    <w:name w:val="NumPar 3"/>
    <w:basedOn w:val="Normln"/>
    <w:next w:val="Normln"/>
    <w:rsid w:val="00A90AA2"/>
    <w:pPr>
      <w:tabs>
        <w:tab w:val="num" w:pos="850"/>
      </w:tabs>
      <w:spacing w:before="120" w:after="120"/>
      <w:ind w:left="850" w:hanging="850"/>
      <w:jc w:val="both"/>
    </w:pPr>
    <w:rPr>
      <w:lang w:eastAsia="en-US"/>
    </w:rPr>
  </w:style>
  <w:style w:type="paragraph" w:customStyle="1" w:styleId="NumPar4">
    <w:name w:val="NumPar 4"/>
    <w:basedOn w:val="Normln"/>
    <w:next w:val="Normln"/>
    <w:rsid w:val="00A90AA2"/>
    <w:pPr>
      <w:tabs>
        <w:tab w:val="num" w:pos="850"/>
      </w:tabs>
      <w:spacing w:before="120" w:after="120"/>
      <w:ind w:left="850" w:hanging="850"/>
      <w:jc w:val="both"/>
    </w:pPr>
    <w:rPr>
      <w:lang w:eastAsia="en-US"/>
    </w:rPr>
  </w:style>
  <w:style w:type="paragraph" w:customStyle="1" w:styleId="Titrearticle">
    <w:name w:val="Titre article"/>
    <w:basedOn w:val="Normln"/>
    <w:next w:val="Normln"/>
    <w:rsid w:val="00A90AA2"/>
    <w:pPr>
      <w:keepNext/>
      <w:spacing w:before="360" w:after="120"/>
      <w:jc w:val="center"/>
    </w:pPr>
    <w:rPr>
      <w:i/>
      <w:lang w:eastAsia="en-US"/>
    </w:rPr>
  </w:style>
  <w:style w:type="paragraph" w:customStyle="1" w:styleId="Tabulka">
    <w:name w:val="Tabulka"/>
    <w:basedOn w:val="Normln"/>
    <w:link w:val="TabulkaChar"/>
    <w:qFormat/>
    <w:rsid w:val="00A90AA2"/>
    <w:pPr>
      <w:keepNext/>
      <w:widowControl w:val="0"/>
      <w:adjustRightInd w:val="0"/>
      <w:textAlignment w:val="baseline"/>
    </w:pPr>
    <w:rPr>
      <w:rFonts w:ascii="Arial" w:hAnsi="Arial"/>
      <w:sz w:val="20"/>
    </w:rPr>
  </w:style>
  <w:style w:type="paragraph" w:customStyle="1" w:styleId="Point0">
    <w:name w:val="Point 0"/>
    <w:basedOn w:val="Normln"/>
    <w:rsid w:val="00A90AA2"/>
    <w:pPr>
      <w:widowControl w:val="0"/>
      <w:adjustRightInd w:val="0"/>
      <w:spacing w:before="120" w:after="120" w:line="240" w:lineRule="atLeast"/>
      <w:ind w:left="850" w:hanging="850"/>
      <w:jc w:val="both"/>
      <w:textAlignment w:val="baseline"/>
    </w:pPr>
    <w:rPr>
      <w:szCs w:val="20"/>
      <w:lang w:eastAsia="zh-CN"/>
    </w:rPr>
  </w:style>
  <w:style w:type="paragraph" w:customStyle="1" w:styleId="Text1">
    <w:name w:val="Text 1"/>
    <w:basedOn w:val="Normln"/>
    <w:rsid w:val="00A90AA2"/>
    <w:pPr>
      <w:spacing w:after="240"/>
      <w:ind w:left="482"/>
      <w:jc w:val="both"/>
    </w:pPr>
    <w:rPr>
      <w:szCs w:val="20"/>
      <w:lang w:val="en-GB" w:eastAsia="en-GB"/>
    </w:rPr>
  </w:style>
  <w:style w:type="paragraph" w:customStyle="1" w:styleId="NoteHead">
    <w:name w:val="NoteHead"/>
    <w:basedOn w:val="Normln"/>
    <w:next w:val="Normln"/>
    <w:rsid w:val="00A90AA2"/>
    <w:pPr>
      <w:spacing w:before="720" w:after="720"/>
      <w:jc w:val="center"/>
    </w:pPr>
    <w:rPr>
      <w:b/>
      <w:smallCaps/>
      <w:szCs w:val="20"/>
      <w:lang w:val="en-GB" w:eastAsia="en-GB"/>
    </w:rPr>
  </w:style>
  <w:style w:type="paragraph" w:customStyle="1" w:styleId="ListNumber1">
    <w:name w:val="List Number 1"/>
    <w:basedOn w:val="Text1"/>
    <w:rsid w:val="00A90AA2"/>
    <w:pPr>
      <w:numPr>
        <w:ilvl w:val="1"/>
        <w:numId w:val="5"/>
      </w:numPr>
      <w:tabs>
        <w:tab w:val="clear" w:pos="1899"/>
        <w:tab w:val="num" w:pos="1191"/>
      </w:tabs>
      <w:ind w:left="1191" w:hanging="709"/>
    </w:pPr>
  </w:style>
  <w:style w:type="paragraph" w:customStyle="1" w:styleId="ListNumber1Level2">
    <w:name w:val="List Number 1 (Level 2)"/>
    <w:basedOn w:val="Text1"/>
    <w:rsid w:val="00A90AA2"/>
    <w:pPr>
      <w:tabs>
        <w:tab w:val="num" w:pos="1899"/>
      </w:tabs>
      <w:ind w:left="1899" w:hanging="708"/>
    </w:pPr>
  </w:style>
  <w:style w:type="paragraph" w:customStyle="1" w:styleId="ListNumber1Level3">
    <w:name w:val="List Number 1 (Level 3)"/>
    <w:basedOn w:val="Text1"/>
    <w:rsid w:val="00A90AA2"/>
    <w:pPr>
      <w:tabs>
        <w:tab w:val="num" w:pos="2608"/>
      </w:tabs>
      <w:ind w:left="2608" w:hanging="709"/>
    </w:pPr>
  </w:style>
  <w:style w:type="paragraph" w:customStyle="1" w:styleId="ListNumber1Level4">
    <w:name w:val="List Number 1 (Level 4)"/>
    <w:basedOn w:val="Text1"/>
    <w:rsid w:val="00A90AA2"/>
    <w:pPr>
      <w:tabs>
        <w:tab w:val="num" w:pos="3317"/>
      </w:tabs>
      <w:ind w:left="3317" w:hanging="709"/>
    </w:pPr>
  </w:style>
  <w:style w:type="paragraph" w:customStyle="1" w:styleId="ListDash1">
    <w:name w:val="List Dash 1"/>
    <w:basedOn w:val="Text1"/>
    <w:rsid w:val="00A90AA2"/>
    <w:pPr>
      <w:numPr>
        <w:numId w:val="6"/>
      </w:numPr>
    </w:pPr>
  </w:style>
  <w:style w:type="paragraph" w:customStyle="1" w:styleId="Tiret0">
    <w:name w:val="Tiret 0"/>
    <w:basedOn w:val="Point0"/>
    <w:rsid w:val="00A90AA2"/>
    <w:pPr>
      <w:widowControl/>
      <w:numPr>
        <w:numId w:val="7"/>
      </w:numPr>
      <w:adjustRightInd/>
      <w:spacing w:line="240" w:lineRule="auto"/>
      <w:textAlignment w:val="auto"/>
    </w:pPr>
    <w:rPr>
      <w:szCs w:val="24"/>
      <w:lang w:eastAsia="en-US"/>
    </w:rPr>
  </w:style>
  <w:style w:type="paragraph" w:customStyle="1" w:styleId="vet1-bez">
    <w:name w:val="výčet 1-bez"/>
    <w:basedOn w:val="Normln"/>
    <w:rsid w:val="00A90AA2"/>
    <w:pPr>
      <w:widowControl w:val="0"/>
      <w:tabs>
        <w:tab w:val="left" w:pos="567"/>
      </w:tabs>
      <w:adjustRightInd w:val="0"/>
      <w:spacing w:before="120" w:line="360" w:lineRule="atLeast"/>
      <w:ind w:left="567" w:hanging="567"/>
      <w:jc w:val="both"/>
      <w:textAlignment w:val="baseline"/>
    </w:pPr>
    <w:rPr>
      <w:szCs w:val="20"/>
    </w:rPr>
  </w:style>
  <w:style w:type="paragraph" w:customStyle="1" w:styleId="Textbodu">
    <w:name w:val="Text bodu"/>
    <w:basedOn w:val="Normln"/>
    <w:rsid w:val="00A90AA2"/>
    <w:pPr>
      <w:widowControl w:val="0"/>
      <w:numPr>
        <w:ilvl w:val="1"/>
        <w:numId w:val="8"/>
      </w:numPr>
      <w:tabs>
        <w:tab w:val="num" w:pos="2160"/>
      </w:tabs>
      <w:adjustRightInd w:val="0"/>
      <w:spacing w:before="120" w:line="240" w:lineRule="atLeast"/>
      <w:ind w:left="2160"/>
      <w:jc w:val="both"/>
      <w:textAlignment w:val="baseline"/>
      <w:outlineLvl w:val="8"/>
    </w:pPr>
    <w:rPr>
      <w:szCs w:val="20"/>
    </w:rPr>
  </w:style>
  <w:style w:type="paragraph" w:customStyle="1" w:styleId="Textbodunovely">
    <w:name w:val="Text bodu novely"/>
    <w:basedOn w:val="Normln"/>
    <w:next w:val="Normln"/>
    <w:rsid w:val="00A90AA2"/>
    <w:pPr>
      <w:widowControl w:val="0"/>
      <w:adjustRightInd w:val="0"/>
      <w:spacing w:before="120" w:line="240" w:lineRule="atLeast"/>
      <w:ind w:left="567" w:hanging="567"/>
      <w:jc w:val="both"/>
      <w:textAlignment w:val="baseline"/>
    </w:pPr>
    <w:rPr>
      <w:szCs w:val="20"/>
    </w:rPr>
  </w:style>
  <w:style w:type="paragraph" w:customStyle="1" w:styleId="Norm-Bold">
    <w:name w:val="Norm-Bold"/>
    <w:basedOn w:val="Normln"/>
    <w:next w:val="Normln"/>
    <w:uiPriority w:val="99"/>
    <w:rsid w:val="00A90AA2"/>
    <w:pPr>
      <w:keepNext/>
      <w:keepLines/>
      <w:widowControl w:val="0"/>
      <w:adjustRightInd w:val="0"/>
      <w:spacing w:before="240" w:line="240" w:lineRule="atLeast"/>
      <w:jc w:val="both"/>
      <w:textAlignment w:val="baseline"/>
    </w:pPr>
    <w:rPr>
      <w:b/>
    </w:rPr>
  </w:style>
  <w:style w:type="paragraph" w:customStyle="1" w:styleId="styl">
    <w:name w:val="styl"/>
    <w:basedOn w:val="Nadpis2"/>
    <w:uiPriority w:val="99"/>
    <w:rsid w:val="00A90AA2"/>
    <w:pPr>
      <w:numPr>
        <w:ilvl w:val="0"/>
        <w:numId w:val="0"/>
      </w:numPr>
      <w:spacing w:before="0" w:after="0" w:line="360" w:lineRule="atLeast"/>
      <w:ind w:firstLine="567"/>
      <w:outlineLvl w:val="9"/>
    </w:pPr>
    <w:rPr>
      <w:rFonts w:ascii="Arial" w:hAnsi="Arial"/>
      <w:b w:val="0"/>
      <w:iCs w:val="0"/>
      <w:szCs w:val="20"/>
    </w:rPr>
  </w:style>
  <w:style w:type="paragraph" w:styleId="Seznam2">
    <w:name w:val="List 2"/>
    <w:basedOn w:val="Normln"/>
    <w:uiPriority w:val="99"/>
    <w:rsid w:val="00A90AA2"/>
    <w:pPr>
      <w:widowControl w:val="0"/>
      <w:adjustRightInd w:val="0"/>
      <w:spacing w:before="120" w:line="240" w:lineRule="atLeast"/>
      <w:ind w:left="567" w:hanging="567"/>
      <w:jc w:val="both"/>
      <w:textAlignment w:val="baseline"/>
    </w:pPr>
  </w:style>
  <w:style w:type="character" w:customStyle="1" w:styleId="Odkaznapoznpodarou">
    <w:name w:val="Odkaz na pozn. pod čarou"/>
    <w:basedOn w:val="Standardnpsmoodstavce"/>
    <w:rsid w:val="00A90AA2"/>
    <w:rPr>
      <w:vertAlign w:val="superscript"/>
    </w:rPr>
  </w:style>
  <w:style w:type="paragraph" w:customStyle="1" w:styleId="Odrka">
    <w:name w:val="Odrážka"/>
    <w:basedOn w:val="Normln"/>
    <w:rsid w:val="00A90AA2"/>
    <w:pPr>
      <w:tabs>
        <w:tab w:val="left" w:pos="709"/>
      </w:tabs>
      <w:spacing w:after="60"/>
      <w:ind w:left="737" w:hanging="340"/>
      <w:jc w:val="both"/>
    </w:pPr>
    <w:rPr>
      <w:rFonts w:ascii="Calibri" w:hAnsi="Calibri"/>
      <w:sz w:val="22"/>
      <w:szCs w:val="22"/>
      <w:lang w:eastAsia="en-US"/>
    </w:rPr>
  </w:style>
  <w:style w:type="character" w:customStyle="1" w:styleId="RozloendokumentuChar">
    <w:name w:val="Rozložení dokumentu Char"/>
    <w:link w:val="1"/>
    <w:locked/>
    <w:rsid w:val="00A90AA2"/>
    <w:rPr>
      <w:rFonts w:ascii="Tahoma" w:hAnsi="Tahoma" w:cs="Tahoma"/>
      <w:sz w:val="16"/>
      <w:szCs w:val="16"/>
    </w:rPr>
  </w:style>
  <w:style w:type="paragraph" w:customStyle="1" w:styleId="1">
    <w:name w:val="1"/>
    <w:basedOn w:val="Normln"/>
    <w:next w:val="Rozloendokumentu"/>
    <w:link w:val="RozloendokumentuChar"/>
    <w:rsid w:val="00A90AA2"/>
    <w:rPr>
      <w:rFonts w:ascii="Tahoma" w:eastAsiaTheme="minorHAnsi" w:hAnsi="Tahoma" w:cs="Tahoma"/>
      <w:sz w:val="16"/>
      <w:szCs w:val="16"/>
      <w:lang w:eastAsia="en-US"/>
    </w:rPr>
  </w:style>
  <w:style w:type="paragraph" w:customStyle="1" w:styleId="Odstavecseseznamem3">
    <w:name w:val="Odstavec se seznamem3"/>
    <w:basedOn w:val="Normln"/>
    <w:rsid w:val="00A90AA2"/>
    <w:pPr>
      <w:spacing w:after="200" w:line="276" w:lineRule="auto"/>
      <w:ind w:left="720"/>
      <w:contextualSpacing/>
      <w:jc w:val="both"/>
    </w:pPr>
    <w:rPr>
      <w:rFonts w:ascii="Calibri" w:hAnsi="Calibri"/>
      <w:szCs w:val="22"/>
      <w:lang w:eastAsia="en-US"/>
    </w:rPr>
  </w:style>
  <w:style w:type="character" w:customStyle="1" w:styleId="CharChar6">
    <w:name w:val="Char Char6"/>
    <w:rsid w:val="00A90AA2"/>
    <w:rPr>
      <w:rFonts w:ascii="Cambria" w:eastAsia="Times New Roman" w:hAnsi="Cambria" w:cs="Times New Roman"/>
      <w:b/>
      <w:bCs/>
      <w:kern w:val="32"/>
      <w:sz w:val="32"/>
      <w:szCs w:val="32"/>
    </w:rPr>
  </w:style>
  <w:style w:type="paragraph" w:customStyle="1" w:styleId="Normlnvlevo">
    <w:name w:val="Normální vlevo"/>
    <w:basedOn w:val="Normln"/>
    <w:rsid w:val="00A90AA2"/>
    <w:pPr>
      <w:spacing w:before="60"/>
      <w:jc w:val="both"/>
    </w:pPr>
    <w:rPr>
      <w:szCs w:val="23"/>
    </w:rPr>
  </w:style>
  <w:style w:type="paragraph" w:customStyle="1" w:styleId="AP-Image">
    <w:name w:val="AP - Image"/>
    <w:aliases w:val="Table Description"/>
    <w:basedOn w:val="Normln"/>
    <w:next w:val="Normln"/>
    <w:link w:val="AP-ImageChar"/>
    <w:rsid w:val="00A90AA2"/>
    <w:pPr>
      <w:suppressAutoHyphens/>
      <w:spacing w:before="120" w:after="120"/>
      <w:jc w:val="center"/>
    </w:pPr>
    <w:rPr>
      <w:sz w:val="20"/>
      <w:szCs w:val="20"/>
      <w:lang w:val="en-US" w:eastAsia="ar-SA"/>
    </w:rPr>
  </w:style>
  <w:style w:type="character" w:customStyle="1" w:styleId="AP-ImageChar">
    <w:name w:val="AP - Image Char"/>
    <w:aliases w:val="Table Description Char"/>
    <w:link w:val="AP-Image"/>
    <w:rsid w:val="00A90AA2"/>
    <w:rPr>
      <w:rFonts w:ascii="Times New Roman" w:eastAsia="Times New Roman" w:hAnsi="Times New Roman" w:cs="Times New Roman"/>
      <w:sz w:val="20"/>
      <w:szCs w:val="20"/>
      <w:lang w:val="en-US" w:eastAsia="ar-SA"/>
    </w:rPr>
  </w:style>
  <w:style w:type="paragraph" w:customStyle="1" w:styleId="graf">
    <w:name w:val="graf"/>
    <w:basedOn w:val="Normln"/>
    <w:link w:val="grafCharChar"/>
    <w:rsid w:val="00A90AA2"/>
    <w:pPr>
      <w:numPr>
        <w:numId w:val="9"/>
      </w:numPr>
    </w:pPr>
    <w:rPr>
      <w:i/>
      <w:sz w:val="20"/>
    </w:rPr>
  </w:style>
  <w:style w:type="character" w:customStyle="1" w:styleId="grafCharChar">
    <w:name w:val="graf Char Char"/>
    <w:link w:val="graf"/>
    <w:rsid w:val="00A90AA2"/>
    <w:rPr>
      <w:rFonts w:ascii="Times New Roman" w:eastAsia="Times New Roman" w:hAnsi="Times New Roman" w:cs="Times New Roman"/>
      <w:i/>
      <w:sz w:val="20"/>
      <w:szCs w:val="24"/>
      <w:lang w:eastAsia="cs-CZ"/>
    </w:rPr>
  </w:style>
  <w:style w:type="character" w:customStyle="1" w:styleId="textnormal">
    <w:name w:val="text_normal"/>
    <w:basedOn w:val="Standardnpsmoodstavce"/>
    <w:rsid w:val="00A90AA2"/>
  </w:style>
  <w:style w:type="paragraph" w:customStyle="1" w:styleId="Source">
    <w:name w:val="Source"/>
    <w:basedOn w:val="Normln"/>
    <w:link w:val="SourceChar"/>
    <w:rsid w:val="00A90AA2"/>
    <w:pPr>
      <w:spacing w:after="60"/>
      <w:jc w:val="both"/>
    </w:pPr>
    <w:rPr>
      <w:rFonts w:ascii="Calibri" w:hAnsi="Calibri"/>
      <w:sz w:val="20"/>
    </w:rPr>
  </w:style>
  <w:style w:type="character" w:customStyle="1" w:styleId="SourceChar">
    <w:name w:val="Source Char"/>
    <w:link w:val="Source"/>
    <w:locked/>
    <w:rsid w:val="00A90AA2"/>
    <w:rPr>
      <w:rFonts w:ascii="Calibri" w:eastAsia="Times New Roman" w:hAnsi="Calibri" w:cs="Times New Roman"/>
      <w:sz w:val="20"/>
      <w:szCs w:val="24"/>
      <w:lang w:eastAsia="cs-CZ"/>
    </w:rPr>
  </w:style>
  <w:style w:type="paragraph" w:customStyle="1" w:styleId="TabNadpis">
    <w:name w:val="TabNadpis"/>
    <w:basedOn w:val="Normln"/>
    <w:next w:val="Normln"/>
    <w:rsid w:val="00A90AA2"/>
    <w:pPr>
      <w:keepNext/>
      <w:spacing w:after="120"/>
      <w:ind w:left="1021" w:hanging="1021"/>
      <w:jc w:val="both"/>
    </w:pPr>
    <w:rPr>
      <w:rFonts w:ascii="Arial" w:hAnsi="Arial"/>
      <w:b/>
      <w:szCs w:val="20"/>
    </w:rPr>
  </w:style>
  <w:style w:type="character" w:styleId="Sledovanodkaz">
    <w:name w:val="FollowedHyperlink"/>
    <w:uiPriority w:val="99"/>
    <w:rsid w:val="00A90AA2"/>
    <w:rPr>
      <w:color w:val="800080"/>
      <w:u w:val="single"/>
    </w:rPr>
  </w:style>
  <w:style w:type="character" w:customStyle="1" w:styleId="Char10">
    <w:name w:val="Char10"/>
    <w:rsid w:val="00A90AA2"/>
    <w:rPr>
      <w:rFonts w:ascii="Times New Roman" w:eastAsia="Times New Roman" w:hAnsi="Times New Roman"/>
      <w:i/>
      <w:szCs w:val="23"/>
    </w:rPr>
  </w:style>
  <w:style w:type="paragraph" w:customStyle="1" w:styleId="odr1">
    <w:name w:val="odr1"/>
    <w:basedOn w:val="Normln"/>
    <w:rsid w:val="00A90AA2"/>
    <w:pPr>
      <w:numPr>
        <w:numId w:val="10"/>
      </w:numPr>
      <w:spacing w:after="120" w:line="260" w:lineRule="exact"/>
      <w:jc w:val="both"/>
    </w:pPr>
  </w:style>
  <w:style w:type="paragraph" w:customStyle="1" w:styleId="Nadpis1slovan">
    <w:name w:val="Nadpis 1 číslovaný"/>
    <w:basedOn w:val="Nadpis1"/>
    <w:rsid w:val="00A90AA2"/>
    <w:rPr>
      <w:rFonts w:ascii="Times New Roman" w:hAnsi="Times New Roman" w:cs="Times New Roman"/>
      <w:bCs w:val="0"/>
      <w:sz w:val="28"/>
      <w:szCs w:val="28"/>
    </w:rPr>
  </w:style>
  <w:style w:type="paragraph" w:customStyle="1" w:styleId="note2">
    <w:name w:val="note2"/>
    <w:basedOn w:val="Normln"/>
    <w:rsid w:val="00A90AA2"/>
    <w:pPr>
      <w:spacing w:before="75" w:after="225"/>
      <w:jc w:val="both"/>
    </w:pPr>
    <w:rPr>
      <w:sz w:val="19"/>
      <w:szCs w:val="19"/>
    </w:rPr>
  </w:style>
  <w:style w:type="character" w:customStyle="1" w:styleId="RozloendokumentuChar1">
    <w:name w:val="Rozložení dokumentu Char1"/>
    <w:uiPriority w:val="99"/>
    <w:semiHidden/>
    <w:rsid w:val="00A90AA2"/>
    <w:rPr>
      <w:rFonts w:ascii="Tahoma" w:eastAsia="Times New Roman" w:hAnsi="Tahoma" w:cs="Tahoma"/>
      <w:sz w:val="16"/>
      <w:szCs w:val="16"/>
      <w:lang w:eastAsia="cs-CZ"/>
    </w:rPr>
  </w:style>
  <w:style w:type="character" w:customStyle="1" w:styleId="TextvysvtlivekChar1">
    <w:name w:val="Text vysvětlivek Char1"/>
    <w:uiPriority w:val="99"/>
    <w:semiHidden/>
    <w:rsid w:val="00A90AA2"/>
    <w:rPr>
      <w:rFonts w:ascii="Times New Roman" w:eastAsia="Times New Roman" w:hAnsi="Times New Roman" w:cs="Times New Roman"/>
      <w:sz w:val="20"/>
      <w:szCs w:val="20"/>
      <w:lang w:eastAsia="cs-CZ"/>
    </w:rPr>
  </w:style>
  <w:style w:type="paragraph" w:customStyle="1" w:styleId="def">
    <w:name w:val="def"/>
    <w:basedOn w:val="Normln"/>
    <w:rsid w:val="00A90AA2"/>
    <w:pPr>
      <w:widowControl w:val="0"/>
      <w:adjustRightInd w:val="0"/>
      <w:spacing w:before="120" w:after="120" w:line="240" w:lineRule="atLeast"/>
      <w:ind w:left="850" w:hanging="850"/>
      <w:jc w:val="both"/>
      <w:textAlignment w:val="baseline"/>
    </w:pPr>
    <w:rPr>
      <w:szCs w:val="20"/>
      <w:lang w:eastAsia="zh-CN"/>
    </w:rPr>
  </w:style>
  <w:style w:type="table" w:styleId="Svtlstnovnzvraznn5">
    <w:name w:val="Light Shading Accent 5"/>
    <w:basedOn w:val="Normlntabulka"/>
    <w:uiPriority w:val="60"/>
    <w:rsid w:val="00A90AA2"/>
    <w:pPr>
      <w:spacing w:after="0" w:line="240" w:lineRule="auto"/>
    </w:pPr>
    <w:rPr>
      <w:rFonts w:ascii="Calibri" w:eastAsia="Calibri" w:hAnsi="Calibri" w:cs="Times New Roman"/>
      <w:color w:val="31849B"/>
      <w:sz w:val="20"/>
      <w:szCs w:val="20"/>
      <w:lang w:eastAsia="cs-CZ"/>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harChar2">
    <w:name w:val="Char Char2"/>
    <w:basedOn w:val="Normln"/>
    <w:rsid w:val="00A90AA2"/>
    <w:pPr>
      <w:spacing w:after="160" w:line="240" w:lineRule="exact"/>
      <w:jc w:val="both"/>
    </w:pPr>
    <w:rPr>
      <w:rFonts w:ascii="Times New Roman Bold" w:hAnsi="Times New Roman Bold"/>
      <w:sz w:val="22"/>
      <w:szCs w:val="26"/>
      <w:lang w:val="sk-SK" w:eastAsia="en-US"/>
    </w:rPr>
  </w:style>
  <w:style w:type="paragraph" w:customStyle="1" w:styleId="style63">
    <w:name w:val="style63"/>
    <w:basedOn w:val="Normln"/>
    <w:rsid w:val="00A90AA2"/>
    <w:pPr>
      <w:spacing w:before="100" w:beforeAutospacing="1" w:after="100" w:afterAutospacing="1"/>
    </w:pPr>
  </w:style>
  <w:style w:type="paragraph" w:styleId="Pokraovnseznamu">
    <w:name w:val="List Continue"/>
    <w:basedOn w:val="Normln"/>
    <w:uiPriority w:val="99"/>
    <w:unhideWhenUsed/>
    <w:rsid w:val="00A90AA2"/>
    <w:pPr>
      <w:spacing w:after="120"/>
      <w:ind w:left="283"/>
      <w:contextualSpacing/>
    </w:pPr>
  </w:style>
  <w:style w:type="character" w:customStyle="1" w:styleId="apple-converted-space">
    <w:name w:val="apple-converted-space"/>
    <w:rsid w:val="00A90AA2"/>
  </w:style>
  <w:style w:type="paragraph" w:customStyle="1" w:styleId="Nadpis1zleva">
    <w:name w:val="Nadpis 1 zleva"/>
    <w:basedOn w:val="Nadpis1slovan"/>
    <w:qFormat/>
    <w:rsid w:val="00A90AA2"/>
    <w:pPr>
      <w:pageBreakBefore/>
      <w:numPr>
        <w:numId w:val="0"/>
      </w:numPr>
    </w:pPr>
  </w:style>
  <w:style w:type="paragraph" w:customStyle="1" w:styleId="obsah-nadpis">
    <w:name w:val="obsah-nadpis"/>
    <w:basedOn w:val="Normln"/>
    <w:qFormat/>
    <w:rsid w:val="00A90AA2"/>
    <w:pPr>
      <w:spacing w:before="240" w:after="60"/>
      <w:jc w:val="both"/>
    </w:pPr>
    <w:rPr>
      <w:b/>
      <w:bCs/>
      <w:sz w:val="28"/>
      <w:szCs w:val="28"/>
    </w:rPr>
  </w:style>
  <w:style w:type="paragraph" w:customStyle="1" w:styleId="loga1">
    <w:name w:val="loga1ř"/>
    <w:basedOn w:val="text"/>
    <w:next w:val="loga2"/>
    <w:qFormat/>
    <w:rsid w:val="00A90AA2"/>
    <w:pPr>
      <w:shd w:val="clear" w:color="auto" w:fill="FFFFFF"/>
      <w:tabs>
        <w:tab w:val="right" w:pos="9072"/>
        <w:tab w:val="right" w:pos="11340"/>
      </w:tabs>
    </w:pPr>
    <w:rPr>
      <w:noProof/>
    </w:rPr>
  </w:style>
  <w:style w:type="paragraph" w:customStyle="1" w:styleId="text">
    <w:name w:val="text"/>
    <w:basedOn w:val="Normln"/>
    <w:qFormat/>
    <w:rsid w:val="00A90AA2"/>
    <w:pPr>
      <w:spacing w:before="120"/>
      <w:jc w:val="both"/>
    </w:pPr>
  </w:style>
  <w:style w:type="paragraph" w:customStyle="1" w:styleId="loga2">
    <w:name w:val="loga2ř"/>
    <w:basedOn w:val="loga1"/>
    <w:next w:val="loga3"/>
    <w:qFormat/>
    <w:rsid w:val="00A90AA2"/>
    <w:pPr>
      <w:tabs>
        <w:tab w:val="clear" w:pos="9072"/>
      </w:tabs>
    </w:pPr>
    <w:rPr>
      <w:sz w:val="16"/>
      <w:szCs w:val="16"/>
    </w:rPr>
  </w:style>
  <w:style w:type="paragraph" w:customStyle="1" w:styleId="loga3">
    <w:name w:val="loga3ř"/>
    <w:basedOn w:val="loga2"/>
    <w:next w:val="titul"/>
    <w:qFormat/>
    <w:rsid w:val="00A90AA2"/>
    <w:pPr>
      <w:spacing w:before="0"/>
    </w:pPr>
  </w:style>
  <w:style w:type="paragraph" w:customStyle="1" w:styleId="titul">
    <w:name w:val="titul"/>
    <w:basedOn w:val="Normln"/>
    <w:qFormat/>
    <w:rsid w:val="00A90AA2"/>
    <w:pPr>
      <w:pBdr>
        <w:bottom w:val="double" w:sz="4" w:space="1" w:color="auto"/>
      </w:pBdr>
      <w:spacing w:before="840" w:after="840"/>
      <w:jc w:val="center"/>
    </w:pPr>
    <w:rPr>
      <w:b/>
      <w:caps/>
      <w:sz w:val="36"/>
      <w:szCs w:val="36"/>
    </w:rPr>
  </w:style>
  <w:style w:type="paragraph" w:customStyle="1" w:styleId="info-doplnit">
    <w:name w:val="info-doplnit"/>
    <w:basedOn w:val="Normln"/>
    <w:qFormat/>
    <w:rsid w:val="00A90AA2"/>
    <w:pPr>
      <w:spacing w:after="120"/>
      <w:jc w:val="both"/>
    </w:pPr>
    <w:rPr>
      <w:i/>
    </w:rPr>
  </w:style>
  <w:style w:type="paragraph" w:customStyle="1" w:styleId="mezerasvzan">
    <w:name w:val="mezera svázaná"/>
    <w:basedOn w:val="mezera"/>
    <w:qFormat/>
    <w:rsid w:val="00A90AA2"/>
    <w:pPr>
      <w:keepNext/>
      <w:spacing w:line="240" w:lineRule="auto"/>
    </w:pPr>
  </w:style>
  <w:style w:type="paragraph" w:customStyle="1" w:styleId="TabPramZprac">
    <w:name w:val="TabPramZprac"/>
    <w:basedOn w:val="TabPoz"/>
    <w:next w:val="mezera"/>
    <w:rsid w:val="00A90AA2"/>
    <w:pPr>
      <w:spacing w:before="0" w:line="240" w:lineRule="atLeast"/>
      <w:ind w:left="567" w:hanging="567"/>
    </w:pPr>
    <w:rPr>
      <w:rFonts w:ascii="Times New Roman" w:hAnsi="Times New Roman"/>
      <w:iCs/>
      <w:sz w:val="20"/>
      <w:szCs w:val="15"/>
    </w:rPr>
  </w:style>
  <w:style w:type="paragraph" w:customStyle="1" w:styleId="text-bold">
    <w:name w:val="text-bold"/>
    <w:basedOn w:val="text"/>
    <w:qFormat/>
    <w:rsid w:val="00A90AA2"/>
    <w:rPr>
      <w:b/>
    </w:rPr>
  </w:style>
  <w:style w:type="paragraph" w:customStyle="1" w:styleId="vet-slo">
    <w:name w:val="výčet-číslo)"/>
    <w:basedOn w:val="Normln"/>
    <w:qFormat/>
    <w:rsid w:val="00A90AA2"/>
    <w:pPr>
      <w:spacing w:before="60"/>
      <w:ind w:left="567" w:hanging="567"/>
      <w:jc w:val="both"/>
    </w:pPr>
  </w:style>
  <w:style w:type="paragraph" w:customStyle="1" w:styleId="TabNadpis-SWOT">
    <w:name w:val="TabNadpis-SWOT"/>
    <w:basedOn w:val="TabNadpis"/>
    <w:qFormat/>
    <w:rsid w:val="00A90AA2"/>
    <w:pPr>
      <w:ind w:left="0" w:firstLine="0"/>
    </w:pPr>
    <w:rPr>
      <w:rFonts w:ascii="Times New Roman" w:hAnsi="Times New Roman"/>
    </w:rPr>
  </w:style>
  <w:style w:type="paragraph" w:customStyle="1" w:styleId="Tab-zkratky">
    <w:name w:val="Tab-zkratky"/>
    <w:basedOn w:val="Tabulka"/>
    <w:rsid w:val="00A90AA2"/>
    <w:pPr>
      <w:keepNext w:val="0"/>
      <w:widowControl/>
      <w:adjustRightInd/>
      <w:spacing w:before="60" w:line="300" w:lineRule="atLeast"/>
      <w:textAlignment w:val="auto"/>
    </w:pPr>
    <w:rPr>
      <w:rFonts w:ascii="Times New Roman" w:hAnsi="Times New Roman"/>
      <w:sz w:val="24"/>
      <w:szCs w:val="23"/>
    </w:rPr>
  </w:style>
  <w:style w:type="paragraph" w:customStyle="1" w:styleId="Tabslo">
    <w:name w:val="TabČíslo"/>
    <w:basedOn w:val="Normlnvlevo"/>
    <w:rsid w:val="00A90AA2"/>
    <w:pPr>
      <w:spacing w:before="0"/>
      <w:jc w:val="right"/>
    </w:pPr>
    <w:rPr>
      <w:sz w:val="20"/>
      <w:szCs w:val="20"/>
    </w:rPr>
  </w:style>
  <w:style w:type="paragraph" w:customStyle="1" w:styleId="TabZhlav">
    <w:name w:val="TabZáhlavíŘ"/>
    <w:basedOn w:val="Normln"/>
    <w:rsid w:val="00A90AA2"/>
    <w:rPr>
      <w:b/>
      <w:sz w:val="20"/>
      <w:szCs w:val="20"/>
    </w:rPr>
  </w:style>
  <w:style w:type="paragraph" w:customStyle="1" w:styleId="TabZhlavS">
    <w:name w:val="TabZáhlavíS"/>
    <w:basedOn w:val="Normln"/>
    <w:rsid w:val="00A90AA2"/>
    <w:pPr>
      <w:keepNext/>
      <w:jc w:val="center"/>
    </w:pPr>
    <w:rPr>
      <w:b/>
      <w:sz w:val="20"/>
      <w:szCs w:val="20"/>
    </w:rPr>
  </w:style>
  <w:style w:type="character" w:customStyle="1" w:styleId="RozvrendokumentuChar1">
    <w:name w:val="Rozvržení dokumentu Char1"/>
    <w:basedOn w:val="Standardnpsmoodstavce"/>
    <w:uiPriority w:val="99"/>
    <w:semiHidden/>
    <w:locked/>
    <w:rsid w:val="00A90AA2"/>
    <w:rPr>
      <w:rFonts w:ascii="Tahoma" w:hAnsi="Tahoma" w:cs="Tahoma"/>
      <w:sz w:val="16"/>
      <w:szCs w:val="16"/>
      <w:lang w:eastAsia="cs-CZ"/>
    </w:rPr>
  </w:style>
  <w:style w:type="character" w:customStyle="1" w:styleId="st">
    <w:name w:val="st"/>
    <w:rsid w:val="00A90AA2"/>
  </w:style>
  <w:style w:type="paragraph" w:customStyle="1" w:styleId="logo">
    <w:name w:val="logo"/>
    <w:basedOn w:val="Zhlav"/>
    <w:qFormat/>
    <w:rsid w:val="00A90AA2"/>
    <w:pPr>
      <w:tabs>
        <w:tab w:val="clear" w:pos="4536"/>
        <w:tab w:val="clear" w:pos="9072"/>
      </w:tabs>
      <w:spacing w:before="480" w:after="480"/>
      <w:jc w:val="center"/>
    </w:pPr>
    <w:rPr>
      <w:noProof/>
      <w:color w:val="000000"/>
      <w:sz w:val="20"/>
      <w:szCs w:val="20"/>
    </w:rPr>
  </w:style>
  <w:style w:type="paragraph" w:customStyle="1" w:styleId="titul1">
    <w:name w:val="titul1"/>
    <w:basedOn w:val="Normln"/>
    <w:qFormat/>
    <w:rsid w:val="00A90AA2"/>
    <w:pPr>
      <w:shd w:val="clear" w:color="auto" w:fill="FFFFFF"/>
      <w:spacing w:before="2400" w:after="75"/>
      <w:ind w:right="-2"/>
      <w:jc w:val="center"/>
    </w:pPr>
    <w:rPr>
      <w:b/>
      <w:bCs/>
      <w:caps/>
      <w:sz w:val="32"/>
      <w:szCs w:val="32"/>
    </w:rPr>
  </w:style>
  <w:style w:type="paragraph" w:customStyle="1" w:styleId="titul2">
    <w:name w:val="titul2"/>
    <w:basedOn w:val="Normln"/>
    <w:qFormat/>
    <w:rsid w:val="00A90AA2"/>
    <w:pPr>
      <w:shd w:val="clear" w:color="auto" w:fill="FFFFFF"/>
      <w:spacing w:before="75" w:after="75"/>
      <w:ind w:right="-2"/>
      <w:jc w:val="center"/>
    </w:pPr>
    <w:rPr>
      <w:b/>
      <w:bCs/>
      <w:caps/>
      <w:sz w:val="32"/>
      <w:szCs w:val="32"/>
    </w:rPr>
  </w:style>
  <w:style w:type="paragraph" w:customStyle="1" w:styleId="draft">
    <w:name w:val="draft"/>
    <w:basedOn w:val="Normln"/>
    <w:qFormat/>
    <w:rsid w:val="00A90AA2"/>
    <w:pPr>
      <w:shd w:val="clear" w:color="auto" w:fill="FFFFFF"/>
      <w:spacing w:before="75" w:after="360"/>
      <w:ind w:right="-2"/>
      <w:jc w:val="center"/>
    </w:pPr>
    <w:rPr>
      <w:b/>
      <w:bCs/>
      <w:i/>
      <w:iCs/>
      <w:caps/>
      <w:color w:val="92D050"/>
      <w:sz w:val="32"/>
      <w:szCs w:val="32"/>
    </w:rPr>
  </w:style>
  <w:style w:type="paragraph" w:customStyle="1" w:styleId="podnadpis">
    <w:name w:val="podnadpis"/>
    <w:basedOn w:val="Normln"/>
    <w:qFormat/>
    <w:rsid w:val="00A90AA2"/>
    <w:pPr>
      <w:shd w:val="clear" w:color="auto" w:fill="FFFFFF"/>
      <w:spacing w:before="75" w:after="75"/>
      <w:ind w:right="-2"/>
      <w:jc w:val="center"/>
    </w:pPr>
    <w:rPr>
      <w:b/>
      <w:bCs/>
      <w:i/>
      <w:iCs/>
      <w:caps/>
      <w:color w:val="76923C"/>
    </w:rPr>
  </w:style>
  <w:style w:type="paragraph" w:customStyle="1" w:styleId="podle">
    <w:name w:val="podle"/>
    <w:basedOn w:val="NumPar1"/>
    <w:qFormat/>
    <w:rsid w:val="00A90AA2"/>
    <w:pPr>
      <w:tabs>
        <w:tab w:val="clear" w:pos="574"/>
      </w:tabs>
      <w:ind w:left="0" w:firstLine="0"/>
    </w:pPr>
    <w:rPr>
      <w:i/>
      <w:iCs/>
      <w:color w:val="76923C"/>
    </w:rPr>
  </w:style>
  <w:style w:type="paragraph" w:customStyle="1" w:styleId="logoEU">
    <w:name w:val="logo EU"/>
    <w:basedOn w:val="Zhlav"/>
    <w:qFormat/>
    <w:rsid w:val="00A90AA2"/>
    <w:pPr>
      <w:shd w:val="clear" w:color="auto" w:fill="FFFFFF"/>
      <w:tabs>
        <w:tab w:val="clear" w:pos="4536"/>
        <w:tab w:val="clear" w:pos="9072"/>
        <w:tab w:val="right" w:pos="9070"/>
      </w:tabs>
      <w:spacing w:before="2400"/>
      <w:jc w:val="right"/>
    </w:pPr>
    <w:rPr>
      <w:noProof/>
      <w:sz w:val="20"/>
      <w:szCs w:val="20"/>
    </w:rPr>
  </w:style>
  <w:style w:type="paragraph" w:customStyle="1" w:styleId="eafrd">
    <w:name w:val="eafrd"/>
    <w:basedOn w:val="Zhlav"/>
    <w:qFormat/>
    <w:rsid w:val="00A90AA2"/>
    <w:pPr>
      <w:shd w:val="clear" w:color="auto" w:fill="FFFFFF"/>
      <w:tabs>
        <w:tab w:val="clear" w:pos="4536"/>
        <w:tab w:val="clear" w:pos="9072"/>
      </w:tabs>
      <w:jc w:val="right"/>
    </w:pPr>
    <w:rPr>
      <w:sz w:val="16"/>
      <w:szCs w:val="16"/>
    </w:rPr>
  </w:style>
  <w:style w:type="paragraph" w:customStyle="1" w:styleId="eafrd2">
    <w:name w:val="eafrd2"/>
    <w:basedOn w:val="Zhlav"/>
    <w:qFormat/>
    <w:rsid w:val="00A90AA2"/>
    <w:pPr>
      <w:shd w:val="clear" w:color="auto" w:fill="FFFFFF"/>
      <w:tabs>
        <w:tab w:val="clear" w:pos="4536"/>
        <w:tab w:val="clear" w:pos="9072"/>
      </w:tabs>
      <w:jc w:val="right"/>
    </w:pPr>
    <w:rPr>
      <w:sz w:val="16"/>
      <w:szCs w:val="16"/>
    </w:rPr>
  </w:style>
  <w:style w:type="paragraph" w:customStyle="1" w:styleId="nadpis">
    <w:name w:val="nadpis"/>
    <w:basedOn w:val="Normln"/>
    <w:qFormat/>
    <w:rsid w:val="00A90AA2"/>
    <w:pPr>
      <w:pBdr>
        <w:bottom w:val="double" w:sz="4" w:space="1" w:color="auto"/>
      </w:pBdr>
      <w:spacing w:before="480" w:after="75"/>
      <w:ind w:left="227" w:right="227"/>
      <w:jc w:val="center"/>
    </w:pPr>
    <w:rPr>
      <w:b/>
      <w:bCs/>
      <w:caps/>
      <w:sz w:val="32"/>
      <w:szCs w:val="32"/>
    </w:rPr>
  </w:style>
  <w:style w:type="paragraph" w:customStyle="1" w:styleId="stupn-porad-sluby">
    <w:name w:val="stupně-porad-služby"/>
    <w:basedOn w:val="vet1"/>
    <w:qFormat/>
    <w:rsid w:val="00A90AA2"/>
    <w:pPr>
      <w:widowControl/>
      <w:tabs>
        <w:tab w:val="clear" w:pos="567"/>
        <w:tab w:val="left" w:pos="284"/>
      </w:tabs>
      <w:adjustRightInd/>
      <w:spacing w:line="240" w:lineRule="auto"/>
      <w:ind w:left="851" w:hanging="851"/>
      <w:textAlignment w:val="auto"/>
    </w:pPr>
    <w:rPr>
      <w:rFonts w:eastAsia="SimSun"/>
      <w:lang w:eastAsia="zh-CN"/>
    </w:rPr>
  </w:style>
  <w:style w:type="paragraph" w:customStyle="1" w:styleId="swot-bod">
    <w:name w:val="swot-bod"/>
    <w:basedOn w:val="Normln"/>
    <w:qFormat/>
    <w:rsid w:val="00A90AA2"/>
    <w:pPr>
      <w:tabs>
        <w:tab w:val="left" w:pos="142"/>
      </w:tabs>
      <w:ind w:left="142" w:hanging="142"/>
    </w:pPr>
    <w:rPr>
      <w:sz w:val="20"/>
      <w:szCs w:val="20"/>
    </w:rPr>
  </w:style>
  <w:style w:type="paragraph" w:customStyle="1" w:styleId="swot-zhlav">
    <w:name w:val="swot-záhlaví"/>
    <w:basedOn w:val="Normln"/>
    <w:qFormat/>
    <w:rsid w:val="00A90AA2"/>
    <w:pPr>
      <w:keepNext/>
    </w:pPr>
    <w:rPr>
      <w:b/>
      <w:bCs/>
      <w:sz w:val="20"/>
      <w:szCs w:val="20"/>
    </w:rPr>
  </w:style>
  <w:style w:type="paragraph" w:customStyle="1" w:styleId="swot-bod-Bold">
    <w:name w:val="swot-bod-Bold"/>
    <w:basedOn w:val="swot-bod"/>
    <w:rsid w:val="00A90AA2"/>
    <w:rPr>
      <w:b/>
      <w:bCs/>
    </w:rPr>
  </w:style>
  <w:style w:type="paragraph" w:customStyle="1" w:styleId="text-Italika">
    <w:name w:val="text-Italika"/>
    <w:basedOn w:val="text"/>
    <w:qFormat/>
    <w:rsid w:val="00A90AA2"/>
    <w:rPr>
      <w:i/>
      <w:iCs/>
    </w:rPr>
  </w:style>
  <w:style w:type="paragraph" w:customStyle="1" w:styleId="text-draz">
    <w:name w:val="text-důraz"/>
    <w:basedOn w:val="text-Italika"/>
    <w:qFormat/>
    <w:rsid w:val="00A90AA2"/>
    <w:rPr>
      <w:b/>
      <w:bCs/>
      <w:u w:val="single"/>
    </w:rPr>
  </w:style>
  <w:style w:type="paragraph" w:customStyle="1" w:styleId="vetapsmeno">
    <w:name w:val="výčet a) (písmeno)"/>
    <w:basedOn w:val="vet1"/>
    <w:rsid w:val="00A90AA2"/>
    <w:pPr>
      <w:widowControl/>
      <w:tabs>
        <w:tab w:val="clear" w:pos="567"/>
        <w:tab w:val="left" w:pos="284"/>
      </w:tabs>
      <w:adjustRightInd/>
      <w:spacing w:before="0" w:line="240" w:lineRule="auto"/>
      <w:ind w:left="284" w:hanging="284"/>
      <w:textAlignment w:val="auto"/>
    </w:pPr>
    <w:rPr>
      <w:rFonts w:eastAsia="SimSun"/>
      <w:lang w:eastAsia="zh-CN"/>
    </w:rPr>
  </w:style>
  <w:style w:type="paragraph" w:customStyle="1" w:styleId="text-Bold-rmeek">
    <w:name w:val="text-Bold-rámeček"/>
    <w:basedOn w:val="text"/>
    <w:qFormat/>
    <w:rsid w:val="00A90AA2"/>
    <w:pPr>
      <w:pBdr>
        <w:top w:val="single" w:sz="4" w:space="1" w:color="auto"/>
        <w:left w:val="single" w:sz="4" w:space="4" w:color="auto"/>
        <w:bottom w:val="single" w:sz="4" w:space="1" w:color="auto"/>
        <w:right w:val="single" w:sz="4" w:space="4" w:color="auto"/>
      </w:pBdr>
    </w:pPr>
    <w:rPr>
      <w:b/>
      <w:bCs/>
    </w:rPr>
  </w:style>
  <w:style w:type="paragraph" w:customStyle="1" w:styleId="odstavec-sezn-text">
    <w:name w:val="odstavec-sezn-text"/>
    <w:basedOn w:val="Odstavecseseznamem"/>
    <w:qFormat/>
    <w:rsid w:val="00A90AA2"/>
    <w:pPr>
      <w:keepNext/>
      <w:spacing w:before="120" w:after="60"/>
      <w:ind w:left="360" w:hanging="360"/>
      <w:contextualSpacing w:val="0"/>
      <w:jc w:val="both"/>
    </w:pPr>
    <w:rPr>
      <w:rFonts w:eastAsia="Calibri"/>
      <w:b/>
      <w:bCs/>
    </w:rPr>
  </w:style>
  <w:style w:type="paragraph" w:customStyle="1" w:styleId="text-vdaje">
    <w:name w:val="text-výdaje"/>
    <w:basedOn w:val="Norm-Bold"/>
    <w:qFormat/>
    <w:rsid w:val="00A90AA2"/>
    <w:pPr>
      <w:tabs>
        <w:tab w:val="right" w:pos="9072"/>
      </w:tabs>
    </w:pPr>
    <w:rPr>
      <w:bCs/>
    </w:rPr>
  </w:style>
  <w:style w:type="paragraph" w:customStyle="1" w:styleId="N-vl-1">
    <w:name w:val="N-vl-1"/>
    <w:basedOn w:val="Normlnvlevo"/>
    <w:rsid w:val="00A90AA2"/>
    <w:pPr>
      <w:spacing w:line="360" w:lineRule="atLeast"/>
      <w:ind w:left="567"/>
    </w:pPr>
    <w:rPr>
      <w:szCs w:val="24"/>
    </w:rPr>
  </w:style>
  <w:style w:type="paragraph" w:customStyle="1" w:styleId="vet2">
    <w:name w:val="výčet 2"/>
    <w:basedOn w:val="vet1"/>
    <w:rsid w:val="00A90AA2"/>
    <w:pPr>
      <w:widowControl/>
      <w:numPr>
        <w:numId w:val="11"/>
      </w:numPr>
      <w:adjustRightInd/>
      <w:spacing w:before="0" w:line="240" w:lineRule="auto"/>
      <w:textAlignment w:val="auto"/>
    </w:pPr>
  </w:style>
  <w:style w:type="paragraph" w:customStyle="1" w:styleId="Nadpis1neslovan">
    <w:name w:val="Nadpis 1 nečíslovaný"/>
    <w:basedOn w:val="Nadpis1slovan"/>
    <w:rsid w:val="00A90AA2"/>
    <w:pPr>
      <w:numPr>
        <w:numId w:val="0"/>
      </w:numPr>
      <w:jc w:val="both"/>
    </w:pPr>
    <w:rPr>
      <w:bCs/>
    </w:rPr>
  </w:style>
  <w:style w:type="paragraph" w:customStyle="1" w:styleId="normalnsodrkami">
    <w:name w:val="normalní s odrážkami"/>
    <w:basedOn w:val="Normln"/>
    <w:rsid w:val="00A90AA2"/>
    <w:pPr>
      <w:numPr>
        <w:numId w:val="12"/>
      </w:numPr>
      <w:jc w:val="both"/>
    </w:pPr>
    <w:rPr>
      <w:rFonts w:ascii="Arial" w:hAnsi="Arial" w:cs="Arial"/>
      <w:sz w:val="20"/>
      <w:szCs w:val="20"/>
    </w:rPr>
  </w:style>
  <w:style w:type="paragraph" w:customStyle="1" w:styleId="Nadpis-obr2x">
    <w:name w:val="Nadpis-obr2x"/>
    <w:basedOn w:val="Normln"/>
    <w:qFormat/>
    <w:rsid w:val="00A90AA2"/>
    <w:pPr>
      <w:tabs>
        <w:tab w:val="left" w:pos="4536"/>
      </w:tabs>
    </w:pPr>
    <w:rPr>
      <w:rFonts w:ascii="Arial" w:hAnsi="Arial" w:cs="Arial"/>
      <w:b/>
      <w:bCs/>
      <w:sz w:val="20"/>
      <w:szCs w:val="20"/>
    </w:rPr>
  </w:style>
  <w:style w:type="paragraph" w:customStyle="1" w:styleId="obr-popis1">
    <w:name w:val="obr-popis1"/>
    <w:basedOn w:val="normalnsodrkami"/>
    <w:qFormat/>
    <w:rsid w:val="00A90AA2"/>
    <w:pPr>
      <w:numPr>
        <w:numId w:val="13"/>
      </w:numPr>
      <w:tabs>
        <w:tab w:val="clear" w:pos="720"/>
        <w:tab w:val="num" w:pos="567"/>
      </w:tabs>
      <w:ind w:left="567" w:hanging="567"/>
    </w:pPr>
    <w:rPr>
      <w:rFonts w:ascii="Times New Roman" w:hAnsi="Times New Roman" w:cs="Times New Roman"/>
    </w:rPr>
  </w:style>
  <w:style w:type="paragraph" w:customStyle="1" w:styleId="obr-popis2">
    <w:name w:val="obr-popis2"/>
    <w:basedOn w:val="normalnsodrkami"/>
    <w:qFormat/>
    <w:rsid w:val="00A90AA2"/>
    <w:pPr>
      <w:numPr>
        <w:numId w:val="14"/>
      </w:numPr>
      <w:tabs>
        <w:tab w:val="clear" w:pos="720"/>
        <w:tab w:val="num" w:pos="567"/>
      </w:tabs>
      <w:ind w:left="567" w:hanging="567"/>
    </w:pPr>
    <w:rPr>
      <w:rFonts w:ascii="Times New Roman" w:hAnsi="Times New Roman" w:cs="Times New Roman"/>
    </w:rPr>
  </w:style>
  <w:style w:type="paragraph" w:customStyle="1" w:styleId="obr-popis3">
    <w:name w:val="obr-popis3"/>
    <w:basedOn w:val="normalnsodrkami"/>
    <w:qFormat/>
    <w:rsid w:val="00A90AA2"/>
    <w:pPr>
      <w:numPr>
        <w:numId w:val="15"/>
      </w:numPr>
      <w:tabs>
        <w:tab w:val="clear" w:pos="720"/>
        <w:tab w:val="num" w:pos="567"/>
      </w:tabs>
      <w:ind w:left="567" w:hanging="567"/>
    </w:pPr>
    <w:rPr>
      <w:rFonts w:ascii="Times New Roman" w:hAnsi="Times New Roman" w:cs="Times New Roman"/>
    </w:rPr>
  </w:style>
  <w:style w:type="paragraph" w:customStyle="1" w:styleId="MZeRoenka">
    <w:name w:val="MZe Ročenka"/>
    <w:basedOn w:val="Normln"/>
    <w:link w:val="MZeRoenkaChar"/>
    <w:uiPriority w:val="99"/>
    <w:rsid w:val="00A90AA2"/>
    <w:pPr>
      <w:overflowPunct w:val="0"/>
      <w:autoSpaceDE w:val="0"/>
      <w:autoSpaceDN w:val="0"/>
      <w:adjustRightInd w:val="0"/>
      <w:spacing w:before="120" w:line="360" w:lineRule="auto"/>
      <w:jc w:val="both"/>
      <w:textAlignment w:val="baseline"/>
    </w:pPr>
    <w:rPr>
      <w:rFonts w:eastAsia="Calibri"/>
      <w:sz w:val="20"/>
      <w:szCs w:val="20"/>
    </w:rPr>
  </w:style>
  <w:style w:type="character" w:customStyle="1" w:styleId="MZeRoenkaChar">
    <w:name w:val="MZe Ročenka Char"/>
    <w:link w:val="MZeRoenka"/>
    <w:uiPriority w:val="99"/>
    <w:locked/>
    <w:rsid w:val="00A90AA2"/>
    <w:rPr>
      <w:rFonts w:ascii="Times New Roman" w:eastAsia="Calibri" w:hAnsi="Times New Roman" w:cs="Times New Roman"/>
      <w:sz w:val="20"/>
      <w:szCs w:val="20"/>
      <w:lang w:eastAsia="cs-CZ"/>
    </w:rPr>
  </w:style>
  <w:style w:type="character" w:customStyle="1" w:styleId="FootnoteCharacters">
    <w:name w:val="Footnote Characters"/>
    <w:rsid w:val="00A90AA2"/>
    <w:rPr>
      <w:vertAlign w:val="superscript"/>
    </w:rPr>
  </w:style>
  <w:style w:type="character" w:customStyle="1" w:styleId="Znakypropoznmkupodarou">
    <w:name w:val="Znaky pro poznámku pod čarou"/>
    <w:rsid w:val="00A90AA2"/>
    <w:rPr>
      <w:i/>
      <w:iCs/>
      <w:vertAlign w:val="superscript"/>
    </w:rPr>
  </w:style>
  <w:style w:type="paragraph" w:customStyle="1" w:styleId="mezera-svzan">
    <w:name w:val="mezera-svázaná"/>
    <w:basedOn w:val="mezera"/>
    <w:rsid w:val="00A90AA2"/>
    <w:pPr>
      <w:keepNext/>
      <w:widowControl/>
      <w:suppressAutoHyphens/>
      <w:adjustRightInd/>
      <w:spacing w:line="240" w:lineRule="auto"/>
      <w:textAlignment w:val="auto"/>
    </w:pPr>
    <w:rPr>
      <w:rFonts w:eastAsia="Calibri"/>
      <w:sz w:val="23"/>
      <w:szCs w:val="23"/>
      <w:lang w:eastAsia="zh-CN"/>
    </w:rPr>
  </w:style>
  <w:style w:type="paragraph" w:customStyle="1" w:styleId="Titulek1">
    <w:name w:val="Titulek1"/>
    <w:basedOn w:val="Normln"/>
    <w:next w:val="Normln"/>
    <w:rsid w:val="00A90AA2"/>
    <w:pPr>
      <w:suppressAutoHyphens/>
      <w:spacing w:after="200" w:line="276" w:lineRule="auto"/>
    </w:pPr>
    <w:rPr>
      <w:b/>
      <w:bCs/>
      <w:sz w:val="20"/>
      <w:szCs w:val="20"/>
      <w:lang w:eastAsia="zh-CN"/>
    </w:rPr>
  </w:style>
  <w:style w:type="character" w:customStyle="1" w:styleId="hps">
    <w:name w:val="hps"/>
    <w:basedOn w:val="Standardnpsmoodstavce"/>
    <w:rsid w:val="00A90AA2"/>
  </w:style>
  <w:style w:type="paragraph" w:customStyle="1" w:styleId="vysvtlen">
    <w:name w:val="vysvětlení"/>
    <w:basedOn w:val="text"/>
    <w:qFormat/>
    <w:rsid w:val="00A90AA2"/>
    <w:rPr>
      <w:i/>
      <w:iCs/>
      <w:color w:val="006600"/>
    </w:rPr>
  </w:style>
  <w:style w:type="paragraph" w:customStyle="1" w:styleId="finance">
    <w:name w:val="finance"/>
    <w:basedOn w:val="text"/>
    <w:qFormat/>
    <w:rsid w:val="00A90AA2"/>
    <w:pPr>
      <w:tabs>
        <w:tab w:val="decimal" w:pos="6804"/>
      </w:tabs>
    </w:pPr>
  </w:style>
  <w:style w:type="paragraph" w:customStyle="1" w:styleId="finance2">
    <w:name w:val="finance 2"/>
    <w:basedOn w:val="finance"/>
    <w:qFormat/>
    <w:rsid w:val="00A90AA2"/>
    <w:pPr>
      <w:tabs>
        <w:tab w:val="clear" w:pos="6804"/>
        <w:tab w:val="decimal" w:pos="9356"/>
      </w:tabs>
    </w:pPr>
    <w:rPr>
      <w:rFonts w:eastAsia="SimSun"/>
    </w:rPr>
  </w:style>
  <w:style w:type="paragraph" w:customStyle="1" w:styleId="text10">
    <w:name w:val="text+1"/>
    <w:basedOn w:val="text"/>
    <w:qFormat/>
    <w:rsid w:val="00A90AA2"/>
    <w:pPr>
      <w:ind w:left="567"/>
    </w:pPr>
  </w:style>
  <w:style w:type="paragraph" w:customStyle="1" w:styleId="abezvtu">
    <w:name w:val="a) bez výčtu"/>
    <w:basedOn w:val="vetapsmeno"/>
    <w:qFormat/>
    <w:rsid w:val="00A90AA2"/>
    <w:pPr>
      <w:tabs>
        <w:tab w:val="clear" w:pos="284"/>
        <w:tab w:val="left" w:pos="567"/>
      </w:tabs>
      <w:ind w:left="567" w:hanging="567"/>
    </w:pPr>
  </w:style>
  <w:style w:type="paragraph" w:customStyle="1" w:styleId="GrafNadpis">
    <w:name w:val="GrafNadpis"/>
    <w:basedOn w:val="TabNadpis"/>
    <w:uiPriority w:val="99"/>
    <w:rsid w:val="00A90AA2"/>
    <w:pPr>
      <w:tabs>
        <w:tab w:val="left" w:pos="1134"/>
      </w:tabs>
      <w:ind w:left="1134" w:hanging="1134"/>
      <w:jc w:val="left"/>
    </w:pPr>
    <w:rPr>
      <w:rFonts w:ascii="Times New Roman" w:hAnsi="Times New Roman"/>
      <w:bCs/>
      <w:szCs w:val="24"/>
    </w:rPr>
  </w:style>
  <w:style w:type="paragraph" w:customStyle="1" w:styleId="Odstavecseseznamem4">
    <w:name w:val="Odstavec se seznamem4"/>
    <w:basedOn w:val="Normln"/>
    <w:rsid w:val="00A90AA2"/>
    <w:pPr>
      <w:spacing w:after="200" w:line="276" w:lineRule="auto"/>
      <w:ind w:left="720"/>
      <w:contextualSpacing/>
    </w:pPr>
    <w:rPr>
      <w:rFonts w:ascii="Calibri" w:hAnsi="Calibri"/>
      <w:sz w:val="22"/>
      <w:szCs w:val="22"/>
      <w:lang w:eastAsia="en-US"/>
    </w:rPr>
  </w:style>
  <w:style w:type="paragraph" w:styleId="Seznam4">
    <w:name w:val="List 4"/>
    <w:basedOn w:val="Normln"/>
    <w:rsid w:val="00A90AA2"/>
    <w:pPr>
      <w:ind w:left="1132" w:hanging="283"/>
      <w:contextualSpacing/>
    </w:pPr>
  </w:style>
  <w:style w:type="paragraph" w:customStyle="1" w:styleId="vet-zkrajea">
    <w:name w:val="výčet-zkraje a"/>
    <w:basedOn w:val="veta-pril"/>
    <w:uiPriority w:val="99"/>
    <w:rsid w:val="00A90AA2"/>
    <w:pPr>
      <w:tabs>
        <w:tab w:val="clear" w:pos="992"/>
        <w:tab w:val="clear" w:pos="1134"/>
      </w:tabs>
      <w:ind w:left="0" w:firstLine="0"/>
    </w:pPr>
  </w:style>
  <w:style w:type="paragraph" w:customStyle="1" w:styleId="vycetbody">
    <w:name w:val="vycet body"/>
    <w:basedOn w:val="Normln"/>
    <w:uiPriority w:val="99"/>
    <w:rsid w:val="00A90AA2"/>
    <w:pPr>
      <w:tabs>
        <w:tab w:val="num" w:pos="397"/>
      </w:tabs>
      <w:ind w:left="397" w:hanging="397"/>
    </w:pPr>
  </w:style>
  <w:style w:type="character" w:customStyle="1" w:styleId="Normalni-PRVChar">
    <w:name w:val="Normalni-PRV Char"/>
    <w:basedOn w:val="Standardnpsmoodstavce"/>
    <w:uiPriority w:val="99"/>
    <w:rsid w:val="00A90AA2"/>
    <w:rPr>
      <w:rFonts w:cs="Times New Roman"/>
      <w:sz w:val="24"/>
      <w:szCs w:val="24"/>
      <w:lang w:val="cs-CZ" w:eastAsia="cs-CZ" w:bidi="ar-SA"/>
    </w:rPr>
  </w:style>
  <w:style w:type="paragraph" w:customStyle="1" w:styleId="Point1letter">
    <w:name w:val="Point 1 (letter)"/>
    <w:basedOn w:val="Normln"/>
    <w:rsid w:val="00A90AA2"/>
    <w:pPr>
      <w:numPr>
        <w:ilvl w:val="3"/>
        <w:numId w:val="16"/>
      </w:numPr>
      <w:tabs>
        <w:tab w:val="num" w:pos="2268"/>
      </w:tabs>
      <w:spacing w:before="120" w:after="120"/>
      <w:jc w:val="both"/>
    </w:pPr>
    <w:rPr>
      <w:lang w:val="en-GB" w:eastAsia="fr-BE"/>
    </w:rPr>
  </w:style>
  <w:style w:type="paragraph" w:customStyle="1" w:styleId="ManualNumPar1">
    <w:name w:val="Manual NumPar 1"/>
    <w:basedOn w:val="Normln"/>
    <w:next w:val="Normln"/>
    <w:rsid w:val="00A90AA2"/>
    <w:pPr>
      <w:spacing w:before="120" w:after="120"/>
      <w:ind w:left="850" w:hanging="850"/>
      <w:jc w:val="both"/>
    </w:pPr>
    <w:rPr>
      <w:lang w:val="en-GB" w:eastAsia="fr-BE"/>
    </w:rPr>
  </w:style>
  <w:style w:type="paragraph" w:styleId="Seznamsodrkami5">
    <w:name w:val="List Bullet 5"/>
    <w:basedOn w:val="Normln"/>
    <w:autoRedefine/>
    <w:rsid w:val="00A90AA2"/>
    <w:pPr>
      <w:numPr>
        <w:numId w:val="17"/>
      </w:numPr>
      <w:spacing w:after="240"/>
      <w:jc w:val="both"/>
    </w:pPr>
    <w:rPr>
      <w:szCs w:val="20"/>
      <w:lang w:val="en-GB" w:eastAsia="en-US"/>
    </w:rPr>
  </w:style>
  <w:style w:type="paragraph" w:customStyle="1" w:styleId="cisla">
    <w:name w:val="cisla"/>
    <w:basedOn w:val="Normln"/>
    <w:rsid w:val="00A90AA2"/>
    <w:pPr>
      <w:numPr>
        <w:numId w:val="18"/>
      </w:numPr>
      <w:spacing w:after="120" w:line="260" w:lineRule="exact"/>
      <w:jc w:val="both"/>
    </w:pPr>
  </w:style>
  <w:style w:type="paragraph" w:customStyle="1" w:styleId="Normln3">
    <w:name w:val="Normální3"/>
    <w:basedOn w:val="Normln"/>
    <w:rsid w:val="00A90AA2"/>
    <w:pPr>
      <w:widowControl w:val="0"/>
    </w:pPr>
    <w:rPr>
      <w:sz w:val="20"/>
      <w:szCs w:val="20"/>
      <w:lang w:val="sv-SE"/>
    </w:rPr>
  </w:style>
  <w:style w:type="paragraph" w:customStyle="1" w:styleId="Odstavecseseznamem5">
    <w:name w:val="Odstavec se seznamem5"/>
    <w:basedOn w:val="Normln"/>
    <w:rsid w:val="00A90AA2"/>
    <w:pPr>
      <w:spacing w:after="200" w:line="276" w:lineRule="auto"/>
      <w:ind w:left="720"/>
      <w:contextualSpacing/>
      <w:jc w:val="both"/>
    </w:pPr>
    <w:rPr>
      <w:rFonts w:ascii="Calibri" w:hAnsi="Calibri"/>
      <w:szCs w:val="22"/>
      <w:lang w:eastAsia="en-US"/>
    </w:rPr>
  </w:style>
  <w:style w:type="character" w:customStyle="1" w:styleId="st1">
    <w:name w:val="st1"/>
    <w:basedOn w:val="Standardnpsmoodstavce"/>
    <w:rsid w:val="00A90AA2"/>
  </w:style>
  <w:style w:type="paragraph" w:customStyle="1" w:styleId="msolistparagraph0">
    <w:name w:val="msolistparagraph"/>
    <w:basedOn w:val="Normln"/>
    <w:rsid w:val="00A90AA2"/>
    <w:pPr>
      <w:ind w:left="720"/>
    </w:pPr>
    <w:rPr>
      <w:rFonts w:ascii="Calibri" w:hAnsi="Calibri"/>
      <w:sz w:val="22"/>
      <w:szCs w:val="22"/>
      <w:lang w:val="fr-BE" w:eastAsia="en-US"/>
    </w:rPr>
  </w:style>
  <w:style w:type="paragraph" w:customStyle="1" w:styleId="Text4">
    <w:name w:val="Text 4"/>
    <w:basedOn w:val="Normln"/>
    <w:rsid w:val="00A90AA2"/>
    <w:pPr>
      <w:spacing w:after="120"/>
      <w:jc w:val="both"/>
    </w:pPr>
    <w:rPr>
      <w:sz w:val="22"/>
      <w:szCs w:val="20"/>
      <w:lang w:val="en-GB" w:eastAsia="en-US"/>
    </w:rPr>
  </w:style>
  <w:style w:type="paragraph" w:customStyle="1" w:styleId="Heading">
    <w:name w:val="Heading"/>
    <w:basedOn w:val="Nadpis2"/>
    <w:rsid w:val="00A90AA2"/>
    <w:pPr>
      <w:numPr>
        <w:numId w:val="19"/>
      </w:numPr>
      <w:spacing w:before="0" w:after="240"/>
      <w:jc w:val="both"/>
    </w:pPr>
    <w:rPr>
      <w:rFonts w:eastAsia="Calibri"/>
      <w:bCs w:val="0"/>
      <w:i w:val="0"/>
      <w:iCs w:val="0"/>
      <w:szCs w:val="20"/>
      <w:lang w:val="en-GB" w:eastAsia="ja-JP"/>
    </w:rPr>
  </w:style>
  <w:style w:type="paragraph" w:customStyle="1" w:styleId="Heading3">
    <w:name w:val="Heading3"/>
    <w:basedOn w:val="Heading"/>
    <w:rsid w:val="00A90AA2"/>
    <w:pPr>
      <w:numPr>
        <w:ilvl w:val="2"/>
      </w:numPr>
    </w:pPr>
  </w:style>
  <w:style w:type="paragraph" w:customStyle="1" w:styleId="Heading1">
    <w:name w:val="Heading 1."/>
    <w:basedOn w:val="Nadpis2"/>
    <w:rsid w:val="00A90AA2"/>
    <w:pPr>
      <w:numPr>
        <w:ilvl w:val="0"/>
        <w:numId w:val="19"/>
      </w:numPr>
      <w:spacing w:before="0" w:after="240"/>
      <w:jc w:val="both"/>
    </w:pPr>
    <w:rPr>
      <w:bCs w:val="0"/>
      <w:i w:val="0"/>
      <w:iCs w:val="0"/>
      <w:szCs w:val="20"/>
      <w:lang w:val="en-GB" w:eastAsia="en-US"/>
    </w:rPr>
  </w:style>
  <w:style w:type="paragraph" w:customStyle="1" w:styleId="Subject">
    <w:name w:val="Subject"/>
    <w:basedOn w:val="Normln"/>
    <w:next w:val="Normln"/>
    <w:rsid w:val="00A90AA2"/>
    <w:pPr>
      <w:spacing w:after="480"/>
      <w:ind w:left="1531" w:hanging="1531"/>
    </w:pPr>
    <w:rPr>
      <w:b/>
      <w:szCs w:val="20"/>
      <w:lang w:val="en-GB" w:eastAsia="en-US"/>
    </w:rPr>
  </w:style>
  <w:style w:type="character" w:customStyle="1" w:styleId="Text2Char">
    <w:name w:val="Text 2 Char"/>
    <w:link w:val="Text2"/>
    <w:rsid w:val="00A90AA2"/>
    <w:rPr>
      <w:rFonts w:ascii="Times New Roman" w:eastAsia="Times New Roman" w:hAnsi="Times New Roman" w:cs="Times New Roman"/>
      <w:sz w:val="24"/>
      <w:szCs w:val="24"/>
    </w:rPr>
  </w:style>
  <w:style w:type="paragraph" w:customStyle="1" w:styleId="ZDGName">
    <w:name w:val="Z_DGName"/>
    <w:basedOn w:val="Normln"/>
    <w:uiPriority w:val="99"/>
    <w:rsid w:val="00A90AA2"/>
    <w:pPr>
      <w:widowControl w:val="0"/>
      <w:autoSpaceDE w:val="0"/>
      <w:autoSpaceDN w:val="0"/>
      <w:ind w:right="85"/>
    </w:pPr>
    <w:rPr>
      <w:rFonts w:ascii="Arial" w:hAnsi="Arial" w:cs="Arial"/>
      <w:sz w:val="16"/>
      <w:szCs w:val="16"/>
      <w:lang w:val="en-GB" w:eastAsia="en-GB"/>
    </w:rPr>
  </w:style>
  <w:style w:type="paragraph" w:customStyle="1" w:styleId="DAVA">
    <w:name w:val="DAVA"/>
    <w:basedOn w:val="Normln"/>
    <w:link w:val="DAVAChar"/>
    <w:qFormat/>
    <w:rsid w:val="00A90AA2"/>
    <w:pPr>
      <w:spacing w:before="120"/>
    </w:pPr>
    <w:rPr>
      <w:rFonts w:ascii="Arial" w:hAnsi="Arial"/>
      <w:sz w:val="28"/>
      <w:szCs w:val="20"/>
      <w:lang w:eastAsia="en-US"/>
    </w:rPr>
  </w:style>
  <w:style w:type="character" w:customStyle="1" w:styleId="DAVAChar">
    <w:name w:val="DAVA Char"/>
    <w:link w:val="DAVA"/>
    <w:locked/>
    <w:rsid w:val="00A90AA2"/>
    <w:rPr>
      <w:rFonts w:ascii="Arial" w:eastAsia="Times New Roman" w:hAnsi="Arial" w:cs="Times New Roman"/>
      <w:sz w:val="28"/>
      <w:szCs w:val="20"/>
    </w:rPr>
  </w:style>
  <w:style w:type="character" w:customStyle="1" w:styleId="TabulkaChar">
    <w:name w:val="Tabulka Char"/>
    <w:link w:val="Tabulka"/>
    <w:locked/>
    <w:rsid w:val="00A90AA2"/>
    <w:rPr>
      <w:rFonts w:ascii="Arial" w:eastAsia="Times New Roman" w:hAnsi="Arial" w:cs="Times New Roman"/>
      <w:sz w:val="20"/>
      <w:szCs w:val="24"/>
      <w:lang w:eastAsia="cs-CZ"/>
    </w:rPr>
  </w:style>
  <w:style w:type="paragraph" w:customStyle="1" w:styleId="Textdopisu">
    <w:name w:val="Text dopisu"/>
    <w:basedOn w:val="Normln"/>
    <w:rsid w:val="00A90AA2"/>
    <w:pPr>
      <w:overflowPunct w:val="0"/>
      <w:autoSpaceDE w:val="0"/>
      <w:autoSpaceDN w:val="0"/>
      <w:adjustRightInd w:val="0"/>
      <w:ind w:firstLine="544"/>
      <w:jc w:val="both"/>
    </w:pPr>
    <w:rPr>
      <w:szCs w:val="20"/>
    </w:rPr>
  </w:style>
  <w:style w:type="paragraph" w:customStyle="1" w:styleId="Odrky">
    <w:name w:val="Odrážky"/>
    <w:basedOn w:val="Normln"/>
    <w:uiPriority w:val="99"/>
    <w:rsid w:val="00A90AA2"/>
    <w:pPr>
      <w:numPr>
        <w:numId w:val="20"/>
      </w:numPr>
      <w:spacing w:after="40"/>
      <w:jc w:val="both"/>
    </w:pPr>
    <w:rPr>
      <w:rFonts w:ascii="Verdana" w:hAnsi="Verdana" w:cs="Verdana"/>
      <w:sz w:val="20"/>
      <w:szCs w:val="20"/>
      <w:lang w:eastAsia="en-US"/>
    </w:rPr>
  </w:style>
  <w:style w:type="paragraph" w:customStyle="1" w:styleId="TextNOK">
    <w:name w:val="Text NOK"/>
    <w:basedOn w:val="Normln"/>
    <w:link w:val="TextNOKChar"/>
    <w:qFormat/>
    <w:rsid w:val="00A90AA2"/>
    <w:pPr>
      <w:spacing w:after="120" w:line="288" w:lineRule="auto"/>
      <w:jc w:val="both"/>
    </w:pPr>
    <w:rPr>
      <w:rFonts w:ascii="Arial" w:eastAsia="Calibri" w:hAnsi="Arial"/>
      <w:sz w:val="20"/>
      <w:szCs w:val="22"/>
      <w:lang w:eastAsia="en-US"/>
    </w:rPr>
  </w:style>
  <w:style w:type="character" w:customStyle="1" w:styleId="TextNOKChar">
    <w:name w:val="Text NOK Char"/>
    <w:link w:val="TextNOK"/>
    <w:locked/>
    <w:rsid w:val="00A90AA2"/>
    <w:rPr>
      <w:rFonts w:ascii="Arial" w:eastAsia="Calibri" w:hAnsi="Arial" w:cs="Times New Roman"/>
      <w:sz w:val="20"/>
    </w:rPr>
  </w:style>
  <w:style w:type="paragraph" w:customStyle="1" w:styleId="CM1">
    <w:name w:val="CM1"/>
    <w:basedOn w:val="Normln"/>
    <w:next w:val="Normln"/>
    <w:uiPriority w:val="99"/>
    <w:rsid w:val="00A90AA2"/>
    <w:pPr>
      <w:autoSpaceDE w:val="0"/>
      <w:autoSpaceDN w:val="0"/>
      <w:adjustRightInd w:val="0"/>
    </w:pPr>
    <w:rPr>
      <w:rFonts w:ascii="EUAlbertina" w:eastAsia="Calibri" w:hAnsi="EUAlbertina"/>
    </w:rPr>
  </w:style>
  <w:style w:type="paragraph" w:styleId="Nzev">
    <w:name w:val="Title"/>
    <w:basedOn w:val="Normln"/>
    <w:next w:val="Normln"/>
    <w:link w:val="NzevChar"/>
    <w:uiPriority w:val="10"/>
    <w:qFormat/>
    <w:rsid w:val="00A90AA2"/>
    <w:pPr>
      <w:pBdr>
        <w:bottom w:val="single" w:sz="8" w:space="4" w:color="4F81BD"/>
      </w:pBdr>
      <w:spacing w:after="300" w:line="276" w:lineRule="auto"/>
      <w:contextualSpacing/>
      <w:jc w:val="both"/>
    </w:pPr>
    <w:rPr>
      <w:rFonts w:ascii="Cambria" w:hAnsi="Cambria"/>
      <w:color w:val="17365D"/>
      <w:spacing w:val="5"/>
      <w:kern w:val="28"/>
      <w:sz w:val="52"/>
      <w:szCs w:val="52"/>
      <w:lang w:eastAsia="en-US"/>
    </w:rPr>
  </w:style>
  <w:style w:type="character" w:customStyle="1" w:styleId="NzevChar">
    <w:name w:val="Název Char"/>
    <w:basedOn w:val="Standardnpsmoodstavce"/>
    <w:link w:val="Nzev"/>
    <w:uiPriority w:val="10"/>
    <w:rsid w:val="00A90AA2"/>
    <w:rPr>
      <w:rFonts w:ascii="Cambria" w:eastAsia="Times New Roman" w:hAnsi="Cambria" w:cs="Times New Roman"/>
      <w:color w:val="17365D"/>
      <w:spacing w:val="5"/>
      <w:kern w:val="28"/>
      <w:sz w:val="52"/>
      <w:szCs w:val="52"/>
    </w:rPr>
  </w:style>
  <w:style w:type="character" w:styleId="Odkazjemn">
    <w:name w:val="Subtle Reference"/>
    <w:basedOn w:val="Standardnpsmoodstavce"/>
    <w:uiPriority w:val="31"/>
    <w:qFormat/>
    <w:rsid w:val="00A90AA2"/>
    <w:rPr>
      <w:smallCaps/>
      <w:color w:val="C0504D"/>
      <w:u w:val="single"/>
    </w:rPr>
  </w:style>
  <w:style w:type="character" w:styleId="Odkazintenzivn">
    <w:name w:val="Intense Reference"/>
    <w:basedOn w:val="Standardnpsmoodstavce"/>
    <w:uiPriority w:val="32"/>
    <w:qFormat/>
    <w:rsid w:val="00A90AA2"/>
    <w:rPr>
      <w:b/>
      <w:bCs/>
      <w:smallCaps/>
      <w:color w:val="C0504D"/>
      <w:spacing w:val="5"/>
      <w:u w:val="single"/>
    </w:rPr>
  </w:style>
  <w:style w:type="character" w:styleId="Nzevknihy">
    <w:name w:val="Book Title"/>
    <w:basedOn w:val="Standardnpsmoodstavce"/>
    <w:uiPriority w:val="33"/>
    <w:qFormat/>
    <w:rsid w:val="00A90AA2"/>
    <w:rPr>
      <w:b/>
      <w:bCs/>
      <w:smallCaps/>
      <w:spacing w:val="5"/>
    </w:rPr>
  </w:style>
  <w:style w:type="paragraph" w:styleId="Nadpisobsahu">
    <w:name w:val="TOC Heading"/>
    <w:basedOn w:val="Nadpis1"/>
    <w:next w:val="Normln"/>
    <w:uiPriority w:val="39"/>
    <w:unhideWhenUsed/>
    <w:qFormat/>
    <w:rsid w:val="00A90AA2"/>
    <w:pPr>
      <w:keepLines/>
      <w:numPr>
        <w:numId w:val="0"/>
      </w:numPr>
      <w:spacing w:before="480" w:after="240" w:line="276" w:lineRule="auto"/>
      <w:jc w:val="both"/>
      <w:outlineLvl w:val="9"/>
    </w:pPr>
    <w:rPr>
      <w:rFonts w:ascii="Times New Roman" w:hAnsi="Times New Roman" w:cs="Times New Roman"/>
      <w:caps/>
      <w:kern w:val="0"/>
      <w:sz w:val="28"/>
      <w:szCs w:val="28"/>
      <w:lang w:eastAsia="en-US"/>
    </w:rPr>
  </w:style>
  <w:style w:type="paragraph" w:customStyle="1" w:styleId="Textparagrafu">
    <w:name w:val="Text paragrafu"/>
    <w:basedOn w:val="Normln"/>
    <w:rsid w:val="00A90AA2"/>
    <w:pPr>
      <w:spacing w:before="240" w:after="120" w:line="276" w:lineRule="auto"/>
      <w:ind w:firstLine="425"/>
      <w:jc w:val="both"/>
      <w:outlineLvl w:val="5"/>
    </w:pPr>
    <w:rPr>
      <w:rFonts w:eastAsia="Calibri"/>
      <w:szCs w:val="22"/>
      <w:lang w:eastAsia="en-US"/>
    </w:rPr>
  </w:style>
  <w:style w:type="paragraph" w:customStyle="1" w:styleId="Paragraf">
    <w:name w:val="Paragraf"/>
    <w:basedOn w:val="Normln"/>
    <w:next w:val="Normln"/>
    <w:rsid w:val="00A90AA2"/>
    <w:pPr>
      <w:keepNext/>
      <w:keepLines/>
      <w:spacing w:before="240" w:after="120" w:line="276" w:lineRule="auto"/>
      <w:jc w:val="center"/>
      <w:outlineLvl w:val="5"/>
    </w:pPr>
    <w:rPr>
      <w:rFonts w:eastAsia="Calibri"/>
      <w:szCs w:val="22"/>
      <w:lang w:eastAsia="en-US"/>
    </w:rPr>
  </w:style>
  <w:style w:type="paragraph" w:customStyle="1" w:styleId="Textodstavce">
    <w:name w:val="Text odstavce"/>
    <w:basedOn w:val="Normln"/>
    <w:rsid w:val="00A90AA2"/>
    <w:pPr>
      <w:tabs>
        <w:tab w:val="num" w:pos="567"/>
        <w:tab w:val="left" w:pos="851"/>
      </w:tabs>
      <w:spacing w:after="120" w:line="276" w:lineRule="auto"/>
      <w:ind w:left="567" w:hanging="567"/>
      <w:jc w:val="both"/>
      <w:outlineLvl w:val="6"/>
    </w:pPr>
    <w:rPr>
      <w:rFonts w:eastAsia="Calibri"/>
      <w:szCs w:val="22"/>
      <w:lang w:eastAsia="en-US"/>
    </w:rPr>
  </w:style>
  <w:style w:type="paragraph" w:customStyle="1" w:styleId="Oddl">
    <w:name w:val="Oddíl"/>
    <w:basedOn w:val="Normln"/>
    <w:next w:val="Normln"/>
    <w:rsid w:val="00A90AA2"/>
    <w:pPr>
      <w:keepNext/>
      <w:keepLines/>
      <w:spacing w:before="240" w:after="120" w:line="276" w:lineRule="auto"/>
      <w:jc w:val="center"/>
      <w:outlineLvl w:val="4"/>
    </w:pPr>
    <w:rPr>
      <w:rFonts w:eastAsia="Calibri"/>
      <w:szCs w:val="22"/>
      <w:lang w:eastAsia="en-US"/>
    </w:rPr>
  </w:style>
  <w:style w:type="paragraph" w:customStyle="1" w:styleId="Nadpisoddlu">
    <w:name w:val="Nadpis oddílu"/>
    <w:basedOn w:val="Normln"/>
    <w:next w:val="Paragraf"/>
    <w:rsid w:val="00A90AA2"/>
    <w:pPr>
      <w:keepNext/>
      <w:keepLines/>
      <w:spacing w:after="120" w:line="276" w:lineRule="auto"/>
      <w:jc w:val="center"/>
      <w:outlineLvl w:val="4"/>
    </w:pPr>
    <w:rPr>
      <w:rFonts w:eastAsia="Calibri"/>
      <w:b/>
      <w:szCs w:val="22"/>
      <w:lang w:eastAsia="en-US"/>
    </w:rPr>
  </w:style>
  <w:style w:type="paragraph" w:customStyle="1" w:styleId="Dl">
    <w:name w:val="Díl"/>
    <w:basedOn w:val="Normln"/>
    <w:next w:val="Normln"/>
    <w:rsid w:val="00A90AA2"/>
    <w:pPr>
      <w:keepNext/>
      <w:keepLines/>
      <w:spacing w:before="240" w:after="120" w:line="276" w:lineRule="auto"/>
      <w:jc w:val="center"/>
      <w:outlineLvl w:val="3"/>
    </w:pPr>
    <w:rPr>
      <w:rFonts w:eastAsia="Calibri"/>
      <w:szCs w:val="22"/>
      <w:lang w:eastAsia="en-US"/>
    </w:rPr>
  </w:style>
  <w:style w:type="paragraph" w:customStyle="1" w:styleId="Nadpisdlu">
    <w:name w:val="Nadpis dílu"/>
    <w:basedOn w:val="Normln"/>
    <w:next w:val="Oddl"/>
    <w:rsid w:val="00A90AA2"/>
    <w:pPr>
      <w:keepNext/>
      <w:keepLines/>
      <w:spacing w:after="120" w:line="276" w:lineRule="auto"/>
      <w:jc w:val="center"/>
      <w:outlineLvl w:val="3"/>
    </w:pPr>
    <w:rPr>
      <w:rFonts w:eastAsia="Calibri"/>
      <w:b/>
      <w:szCs w:val="22"/>
      <w:lang w:eastAsia="en-US"/>
    </w:rPr>
  </w:style>
  <w:style w:type="paragraph" w:customStyle="1" w:styleId="Hlava">
    <w:name w:val="Hlava"/>
    <w:basedOn w:val="Normln"/>
    <w:next w:val="Normln"/>
    <w:rsid w:val="00A90AA2"/>
    <w:pPr>
      <w:spacing w:before="240" w:after="120" w:line="276" w:lineRule="auto"/>
      <w:jc w:val="center"/>
      <w:outlineLvl w:val="2"/>
    </w:pPr>
    <w:rPr>
      <w:rFonts w:eastAsia="Calibri"/>
      <w:szCs w:val="22"/>
      <w:lang w:eastAsia="en-US"/>
    </w:rPr>
  </w:style>
  <w:style w:type="paragraph" w:customStyle="1" w:styleId="Nadpishlavy">
    <w:name w:val="Nadpis hlavy"/>
    <w:basedOn w:val="Normln"/>
    <w:next w:val="Dl"/>
    <w:rsid w:val="00A90AA2"/>
    <w:pPr>
      <w:keepNext/>
      <w:keepLines/>
      <w:spacing w:after="120" w:line="276" w:lineRule="auto"/>
      <w:jc w:val="center"/>
      <w:outlineLvl w:val="2"/>
    </w:pPr>
    <w:rPr>
      <w:rFonts w:eastAsia="Calibri"/>
      <w:b/>
      <w:szCs w:val="22"/>
      <w:lang w:eastAsia="en-US"/>
    </w:rPr>
  </w:style>
  <w:style w:type="paragraph" w:customStyle="1" w:styleId="ST0">
    <w:name w:val="ČÁST"/>
    <w:basedOn w:val="Normln"/>
    <w:next w:val="Normln"/>
    <w:rsid w:val="00A90AA2"/>
    <w:pPr>
      <w:keepNext/>
      <w:keepLines/>
      <w:spacing w:before="240" w:after="120" w:line="276" w:lineRule="auto"/>
      <w:jc w:val="center"/>
      <w:outlineLvl w:val="1"/>
    </w:pPr>
    <w:rPr>
      <w:rFonts w:eastAsia="Calibri"/>
      <w:caps/>
      <w:szCs w:val="22"/>
      <w:lang w:eastAsia="en-US"/>
    </w:rPr>
  </w:style>
  <w:style w:type="paragraph" w:customStyle="1" w:styleId="NADPISSTI">
    <w:name w:val="NADPIS ČÁSTI"/>
    <w:basedOn w:val="Normln"/>
    <w:next w:val="Hlava"/>
    <w:rsid w:val="00A90AA2"/>
    <w:pPr>
      <w:keepNext/>
      <w:keepLines/>
      <w:spacing w:after="120" w:line="276" w:lineRule="auto"/>
      <w:jc w:val="center"/>
      <w:outlineLvl w:val="1"/>
    </w:pPr>
    <w:rPr>
      <w:rFonts w:eastAsia="Calibri"/>
      <w:b/>
      <w:caps/>
      <w:szCs w:val="22"/>
      <w:lang w:eastAsia="en-US"/>
    </w:rPr>
  </w:style>
  <w:style w:type="paragraph" w:customStyle="1" w:styleId="NAZENVLDY">
    <w:name w:val="NAŘÍZENÍ VLÁDY"/>
    <w:basedOn w:val="Normln"/>
    <w:next w:val="Normln"/>
    <w:rsid w:val="00A90AA2"/>
    <w:pPr>
      <w:keepNext/>
      <w:keepLines/>
      <w:spacing w:after="120" w:line="276" w:lineRule="auto"/>
      <w:jc w:val="center"/>
      <w:outlineLvl w:val="0"/>
    </w:pPr>
    <w:rPr>
      <w:rFonts w:eastAsia="Calibri"/>
      <w:b/>
      <w:caps/>
      <w:szCs w:val="22"/>
      <w:lang w:eastAsia="en-US"/>
    </w:rPr>
  </w:style>
  <w:style w:type="paragraph" w:customStyle="1" w:styleId="nadpisnazen">
    <w:name w:val="nadpis nařízení"/>
    <w:basedOn w:val="Normln"/>
    <w:next w:val="Normln"/>
    <w:rsid w:val="00A90AA2"/>
    <w:pPr>
      <w:keepNext/>
      <w:keepLines/>
      <w:spacing w:after="120" w:line="276" w:lineRule="auto"/>
      <w:jc w:val="center"/>
      <w:outlineLvl w:val="0"/>
    </w:pPr>
    <w:rPr>
      <w:rFonts w:eastAsia="Calibri"/>
      <w:b/>
      <w:szCs w:val="22"/>
      <w:lang w:eastAsia="en-US"/>
    </w:rPr>
  </w:style>
  <w:style w:type="paragraph" w:customStyle="1" w:styleId="Vlda">
    <w:name w:val="Vláda"/>
    <w:basedOn w:val="Normln"/>
    <w:next w:val="ST0"/>
    <w:rsid w:val="00A90AA2"/>
    <w:pPr>
      <w:keepNext/>
      <w:keepLines/>
      <w:spacing w:before="360" w:after="240" w:line="276" w:lineRule="auto"/>
      <w:jc w:val="both"/>
    </w:pPr>
    <w:rPr>
      <w:rFonts w:eastAsia="Calibri"/>
      <w:szCs w:val="22"/>
      <w:lang w:eastAsia="en-US"/>
    </w:rPr>
  </w:style>
  <w:style w:type="paragraph" w:customStyle="1" w:styleId="funkce">
    <w:name w:val="funkce"/>
    <w:basedOn w:val="Normln"/>
    <w:rsid w:val="00A90AA2"/>
    <w:pPr>
      <w:keepLines/>
      <w:spacing w:after="120" w:line="276" w:lineRule="auto"/>
      <w:jc w:val="center"/>
    </w:pPr>
    <w:rPr>
      <w:rFonts w:eastAsia="Calibri"/>
      <w:szCs w:val="22"/>
      <w:lang w:eastAsia="en-US"/>
    </w:rPr>
  </w:style>
  <w:style w:type="paragraph" w:customStyle="1" w:styleId="Textpsmene">
    <w:name w:val="Text písmene"/>
    <w:basedOn w:val="Normln"/>
    <w:rsid w:val="00A90AA2"/>
    <w:pPr>
      <w:numPr>
        <w:numId w:val="21"/>
      </w:numPr>
      <w:spacing w:after="120" w:line="276" w:lineRule="auto"/>
      <w:jc w:val="both"/>
      <w:outlineLvl w:val="7"/>
    </w:pPr>
    <w:rPr>
      <w:rFonts w:eastAsia="Calibri"/>
      <w:szCs w:val="22"/>
      <w:lang w:eastAsia="en-US"/>
    </w:rPr>
  </w:style>
  <w:style w:type="paragraph" w:customStyle="1" w:styleId="Nvrh">
    <w:name w:val="Návrh"/>
    <w:basedOn w:val="Normln"/>
    <w:next w:val="NAZENVLDY"/>
    <w:rsid w:val="00A90AA2"/>
    <w:pPr>
      <w:keepNext/>
      <w:keepLines/>
      <w:spacing w:after="240" w:line="276" w:lineRule="auto"/>
      <w:jc w:val="center"/>
      <w:outlineLvl w:val="0"/>
    </w:pPr>
    <w:rPr>
      <w:rFonts w:eastAsia="Calibri"/>
      <w:spacing w:val="40"/>
      <w:szCs w:val="22"/>
      <w:lang w:eastAsia="en-US"/>
    </w:rPr>
  </w:style>
  <w:style w:type="paragraph" w:customStyle="1" w:styleId="Podpis">
    <w:name w:val="Podpis_"/>
    <w:basedOn w:val="Normln"/>
    <w:next w:val="funkce"/>
    <w:rsid w:val="00A90AA2"/>
    <w:pPr>
      <w:keepNext/>
      <w:keepLines/>
      <w:spacing w:before="720" w:after="120" w:line="276" w:lineRule="auto"/>
      <w:jc w:val="center"/>
    </w:pPr>
    <w:rPr>
      <w:rFonts w:eastAsia="Calibri"/>
      <w:szCs w:val="22"/>
      <w:lang w:eastAsia="en-US"/>
    </w:rPr>
  </w:style>
  <w:style w:type="paragraph" w:customStyle="1" w:styleId="Nadpisparagrafu">
    <w:name w:val="Nadpis paragrafu"/>
    <w:basedOn w:val="Paragraf"/>
    <w:next w:val="Textodstavce"/>
    <w:rsid w:val="00A90AA2"/>
    <w:rPr>
      <w:b/>
    </w:rPr>
  </w:style>
  <w:style w:type="paragraph" w:customStyle="1" w:styleId="VARIANTA">
    <w:name w:val="VARIANTA"/>
    <w:basedOn w:val="Normln"/>
    <w:next w:val="Normln"/>
    <w:rsid w:val="00A90AA2"/>
    <w:pPr>
      <w:keepNext/>
      <w:spacing w:after="120" w:line="276" w:lineRule="auto"/>
      <w:jc w:val="both"/>
    </w:pPr>
    <w:rPr>
      <w:rFonts w:eastAsia="Calibri"/>
      <w:caps/>
      <w:spacing w:val="60"/>
      <w:szCs w:val="22"/>
      <w:lang w:eastAsia="en-US"/>
    </w:rPr>
  </w:style>
  <w:style w:type="paragraph" w:customStyle="1" w:styleId="VARIANTA-konec">
    <w:name w:val="VARIANTA - konec"/>
    <w:basedOn w:val="Normln"/>
    <w:next w:val="Normln"/>
    <w:rsid w:val="00A90AA2"/>
    <w:pPr>
      <w:spacing w:after="120" w:line="276" w:lineRule="auto"/>
      <w:jc w:val="both"/>
    </w:pPr>
    <w:rPr>
      <w:rFonts w:eastAsia="Calibri"/>
      <w:caps/>
      <w:spacing w:val="60"/>
      <w:szCs w:val="22"/>
      <w:lang w:eastAsia="en-US"/>
    </w:rPr>
  </w:style>
  <w:style w:type="paragraph" w:customStyle="1" w:styleId="Novelizanbod">
    <w:name w:val="Novelizační bod"/>
    <w:basedOn w:val="Normln"/>
    <w:next w:val="Normln"/>
    <w:rsid w:val="00A90AA2"/>
    <w:pPr>
      <w:keepNext/>
      <w:keepLines/>
      <w:tabs>
        <w:tab w:val="num" w:pos="567"/>
        <w:tab w:val="left" w:pos="851"/>
      </w:tabs>
      <w:spacing w:before="480" w:after="120" w:line="276" w:lineRule="auto"/>
      <w:ind w:left="567" w:hanging="567"/>
      <w:jc w:val="both"/>
    </w:pPr>
    <w:rPr>
      <w:rFonts w:eastAsia="Calibri"/>
      <w:szCs w:val="22"/>
      <w:lang w:eastAsia="en-US"/>
    </w:rPr>
  </w:style>
  <w:style w:type="paragraph" w:customStyle="1" w:styleId="lnek">
    <w:name w:val="Článek"/>
    <w:basedOn w:val="Normln"/>
    <w:next w:val="Normln"/>
    <w:rsid w:val="00A90AA2"/>
    <w:pPr>
      <w:keepNext/>
      <w:keepLines/>
      <w:spacing w:before="240" w:after="120" w:line="276" w:lineRule="auto"/>
      <w:jc w:val="center"/>
      <w:outlineLvl w:val="5"/>
    </w:pPr>
    <w:rPr>
      <w:rFonts w:eastAsia="Calibri"/>
      <w:szCs w:val="22"/>
      <w:lang w:eastAsia="en-US"/>
    </w:rPr>
  </w:style>
  <w:style w:type="paragraph" w:customStyle="1" w:styleId="Nadpislnku">
    <w:name w:val="Nadpis článku"/>
    <w:basedOn w:val="lnek"/>
    <w:next w:val="Normln"/>
    <w:rsid w:val="00A90AA2"/>
    <w:rPr>
      <w:b/>
    </w:rPr>
  </w:style>
  <w:style w:type="paragraph" w:customStyle="1" w:styleId="Textlnku">
    <w:name w:val="Text článku"/>
    <w:basedOn w:val="Normln"/>
    <w:rsid w:val="00A90AA2"/>
    <w:pPr>
      <w:spacing w:before="240" w:after="120" w:line="276" w:lineRule="auto"/>
      <w:ind w:firstLine="425"/>
      <w:jc w:val="both"/>
      <w:outlineLvl w:val="5"/>
    </w:pPr>
    <w:rPr>
      <w:rFonts w:eastAsia="Calibri"/>
      <w:szCs w:val="22"/>
      <w:lang w:eastAsia="en-US"/>
    </w:rPr>
  </w:style>
  <w:style w:type="paragraph" w:customStyle="1" w:styleId="Typedudocument">
    <w:name w:val="Type du document"/>
    <w:basedOn w:val="Normln"/>
    <w:next w:val="Normln"/>
    <w:rsid w:val="00A90AA2"/>
    <w:pPr>
      <w:widowControl w:val="0"/>
      <w:spacing w:before="360" w:after="120" w:line="276" w:lineRule="auto"/>
      <w:jc w:val="center"/>
    </w:pPr>
    <w:rPr>
      <w:rFonts w:eastAsia="Calibri"/>
      <w:b/>
      <w:szCs w:val="22"/>
      <w:lang w:eastAsia="en-US"/>
    </w:rPr>
  </w:style>
  <w:style w:type="paragraph" w:customStyle="1" w:styleId="Styl1">
    <w:name w:val="Styl1"/>
    <w:basedOn w:val="Textkomente"/>
    <w:qFormat/>
    <w:rsid w:val="00A90AA2"/>
    <w:pPr>
      <w:spacing w:after="120" w:line="276" w:lineRule="auto"/>
      <w:jc w:val="both"/>
    </w:pPr>
    <w:rPr>
      <w:color w:val="FF0000"/>
      <w:szCs w:val="22"/>
      <w:lang w:eastAsia="en-US"/>
    </w:rPr>
  </w:style>
  <w:style w:type="paragraph" w:customStyle="1" w:styleId="Text3">
    <w:name w:val="Text 3"/>
    <w:basedOn w:val="Normln"/>
    <w:rsid w:val="00A90AA2"/>
    <w:pPr>
      <w:tabs>
        <w:tab w:val="left" w:pos="2302"/>
      </w:tabs>
      <w:spacing w:after="240"/>
      <w:ind w:left="1202"/>
      <w:jc w:val="both"/>
    </w:pPr>
    <w:rPr>
      <w:szCs w:val="20"/>
      <w:lang w:val="en-GB" w:eastAsia="en-US"/>
    </w:rPr>
  </w:style>
  <w:style w:type="paragraph" w:customStyle="1" w:styleId="Bintext">
    <w:name w:val="Bářin text"/>
    <w:basedOn w:val="Normln"/>
    <w:link w:val="BintextChar"/>
    <w:qFormat/>
    <w:rsid w:val="00A90AA2"/>
    <w:pPr>
      <w:spacing w:line="360" w:lineRule="auto"/>
      <w:ind w:firstLine="709"/>
      <w:jc w:val="both"/>
    </w:pPr>
    <w:rPr>
      <w:lang w:eastAsia="en-US" w:bidi="en-US"/>
    </w:rPr>
  </w:style>
  <w:style w:type="character" w:customStyle="1" w:styleId="BintextChar">
    <w:name w:val="Bářin text Char"/>
    <w:basedOn w:val="Standardnpsmoodstavce"/>
    <w:link w:val="Bintext"/>
    <w:rsid w:val="00A90AA2"/>
    <w:rPr>
      <w:rFonts w:ascii="Times New Roman" w:eastAsia="Times New Roman" w:hAnsi="Times New Roman" w:cs="Times New Roman"/>
      <w:sz w:val="24"/>
      <w:szCs w:val="24"/>
      <w:lang w:bidi="en-US"/>
    </w:rPr>
  </w:style>
  <w:style w:type="paragraph" w:customStyle="1" w:styleId="Guidelines">
    <w:name w:val="Guidelines"/>
    <w:basedOn w:val="Text2"/>
    <w:link w:val="GuidelinesChar"/>
    <w:rsid w:val="00A90AA2"/>
    <w:pPr>
      <w:pBdr>
        <w:top w:val="single" w:sz="4" w:space="1" w:color="auto"/>
        <w:left w:val="single" w:sz="4" w:space="4" w:color="auto"/>
        <w:bottom w:val="single" w:sz="4" w:space="1" w:color="auto"/>
        <w:right w:val="single" w:sz="4" w:space="4" w:color="auto"/>
      </w:pBdr>
      <w:tabs>
        <w:tab w:val="left" w:pos="2302"/>
      </w:tabs>
      <w:spacing w:before="0" w:after="240"/>
      <w:ind w:left="0"/>
    </w:pPr>
    <w:rPr>
      <w:color w:val="4F81BD"/>
      <w:szCs w:val="20"/>
      <w:lang w:val="en-GB"/>
    </w:rPr>
  </w:style>
  <w:style w:type="character" w:customStyle="1" w:styleId="GuidelinesChar">
    <w:name w:val="Guidelines Char"/>
    <w:link w:val="Guidelines"/>
    <w:rsid w:val="00A90AA2"/>
    <w:rPr>
      <w:rFonts w:ascii="Times New Roman" w:eastAsia="Times New Roman" w:hAnsi="Times New Roman" w:cs="Times New Roman"/>
      <w:color w:val="4F81BD"/>
      <w:sz w:val="24"/>
      <w:szCs w:val="20"/>
      <w:lang w:val="en-GB"/>
    </w:rPr>
  </w:style>
  <w:style w:type="paragraph" w:styleId="Seznamsodrkami">
    <w:name w:val="List Bullet"/>
    <w:basedOn w:val="Normln"/>
    <w:uiPriority w:val="99"/>
    <w:unhideWhenUsed/>
    <w:rsid w:val="00A90AA2"/>
    <w:pPr>
      <w:numPr>
        <w:numId w:val="22"/>
      </w:numPr>
      <w:contextualSpacing/>
    </w:pPr>
  </w:style>
  <w:style w:type="paragraph" w:styleId="Seznam">
    <w:name w:val="List"/>
    <w:basedOn w:val="Normln"/>
    <w:uiPriority w:val="99"/>
    <w:unhideWhenUsed/>
    <w:rsid w:val="00A90AA2"/>
    <w:pPr>
      <w:ind w:left="283" w:hanging="283"/>
      <w:contextualSpacing/>
    </w:pPr>
  </w:style>
  <w:style w:type="character" w:customStyle="1" w:styleId="TextMetodikaChar">
    <w:name w:val="Text Metodika Char"/>
    <w:link w:val="TextMetodika"/>
    <w:locked/>
    <w:rsid w:val="00A90AA2"/>
    <w:rPr>
      <w:rFonts w:ascii="Arial" w:hAnsi="Arial" w:cs="Arial"/>
    </w:rPr>
  </w:style>
  <w:style w:type="paragraph" w:customStyle="1" w:styleId="TextMetodika">
    <w:name w:val="Text Metodika"/>
    <w:basedOn w:val="Normln"/>
    <w:link w:val="TextMetodikaChar"/>
    <w:qFormat/>
    <w:rsid w:val="00A90AA2"/>
    <w:pPr>
      <w:spacing w:before="120" w:after="120" w:line="312" w:lineRule="auto"/>
      <w:jc w:val="both"/>
    </w:pPr>
    <w:rPr>
      <w:rFonts w:ascii="Arial" w:eastAsiaTheme="minorHAnsi" w:hAnsi="Arial" w:cs="Arial"/>
      <w:sz w:val="22"/>
      <w:szCs w:val="22"/>
      <w:lang w:eastAsia="en-US"/>
    </w:rPr>
  </w:style>
  <w:style w:type="paragraph" w:customStyle="1" w:styleId="podopaten">
    <w:name w:val="podopatření"/>
    <w:basedOn w:val="Normln"/>
    <w:qFormat/>
    <w:rsid w:val="00A90AA2"/>
    <w:pPr>
      <w:spacing w:before="200" w:after="120"/>
      <w:jc w:val="both"/>
    </w:pPr>
  </w:style>
  <w:style w:type="character" w:customStyle="1" w:styleId="investicedoles1Char">
    <w:name w:val="investice do lesů 1 Char"/>
    <w:link w:val="investicedoles1"/>
    <w:locked/>
    <w:rsid w:val="00A90AA2"/>
    <w:rPr>
      <w:b/>
      <w:bCs/>
      <w:sz w:val="24"/>
      <w:szCs w:val="28"/>
    </w:rPr>
  </w:style>
  <w:style w:type="paragraph" w:customStyle="1" w:styleId="investicedoles1">
    <w:name w:val="investice do lesů 1"/>
    <w:basedOn w:val="Nadpis1"/>
    <w:link w:val="investicedoles1Char"/>
    <w:qFormat/>
    <w:rsid w:val="00A90AA2"/>
    <w:pPr>
      <w:keepLines/>
      <w:numPr>
        <w:numId w:val="23"/>
      </w:numPr>
      <w:spacing w:before="480" w:after="120"/>
    </w:pPr>
    <w:rPr>
      <w:rFonts w:asciiTheme="minorHAnsi" w:eastAsiaTheme="minorHAnsi" w:hAnsiTheme="minorHAnsi" w:cstheme="minorBidi"/>
      <w:kern w:val="0"/>
      <w:sz w:val="24"/>
      <w:szCs w:val="28"/>
      <w:lang w:eastAsia="en-US"/>
    </w:rPr>
  </w:style>
  <w:style w:type="character" w:customStyle="1" w:styleId="InvesticedolesxXChar">
    <w:name w:val="Investice do lesů x.X Char"/>
    <w:link w:val="InvesticedolesxX"/>
    <w:locked/>
    <w:rsid w:val="00A90AA2"/>
    <w:rPr>
      <w:b/>
      <w:bCs/>
      <w:sz w:val="24"/>
      <w:szCs w:val="28"/>
    </w:rPr>
  </w:style>
  <w:style w:type="paragraph" w:customStyle="1" w:styleId="InvesticedolesxX">
    <w:name w:val="Investice do lesů x.X"/>
    <w:basedOn w:val="investicedoles1"/>
    <w:link w:val="InvesticedolesxXChar"/>
    <w:qFormat/>
    <w:rsid w:val="00A90AA2"/>
    <w:pPr>
      <w:numPr>
        <w:ilvl w:val="1"/>
      </w:numPr>
      <w:spacing w:before="240"/>
    </w:pPr>
  </w:style>
  <w:style w:type="paragraph" w:customStyle="1" w:styleId="InvesticedolesxxX">
    <w:name w:val="Investice do lesů x.x.X"/>
    <w:basedOn w:val="InvesticedolesxX"/>
    <w:qFormat/>
    <w:rsid w:val="00A90AA2"/>
    <w:pPr>
      <w:numPr>
        <w:ilvl w:val="2"/>
      </w:numPr>
      <w:tabs>
        <w:tab w:val="num" w:pos="567"/>
      </w:tabs>
      <w:ind w:left="567" w:hanging="567"/>
    </w:pPr>
  </w:style>
  <w:style w:type="character" w:customStyle="1" w:styleId="OdstavecseseznamemCharChar">
    <w:name w:val="Odstavec se seznamem Char Char"/>
    <w:uiPriority w:val="99"/>
    <w:locked/>
    <w:rsid w:val="00A90AA2"/>
    <w:rPr>
      <w:sz w:val="24"/>
      <w:szCs w:val="24"/>
    </w:rPr>
  </w:style>
  <w:style w:type="paragraph" w:customStyle="1" w:styleId="Standardntext">
    <w:name w:val="Standardní text"/>
    <w:basedOn w:val="Normln"/>
    <w:link w:val="StandardntextChar"/>
    <w:qFormat/>
    <w:rsid w:val="00A90AA2"/>
    <w:pPr>
      <w:overflowPunct w:val="0"/>
      <w:autoSpaceDE w:val="0"/>
      <w:autoSpaceDN w:val="0"/>
      <w:adjustRightInd w:val="0"/>
      <w:spacing w:after="240"/>
      <w:jc w:val="both"/>
      <w:textAlignment w:val="baseline"/>
    </w:pPr>
    <w:rPr>
      <w:rFonts w:ascii="Calibri" w:hAnsi="Calibri" w:cs="Calibri"/>
    </w:rPr>
  </w:style>
  <w:style w:type="character" w:customStyle="1" w:styleId="StandardntextChar">
    <w:name w:val="Standardní text Char"/>
    <w:basedOn w:val="Standardnpsmoodstavce"/>
    <w:link w:val="Standardntext"/>
    <w:rsid w:val="00A90AA2"/>
    <w:rPr>
      <w:rFonts w:ascii="Calibri" w:eastAsia="Times New Roman" w:hAnsi="Calibri" w:cs="Calibri"/>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B6AA1-027A-4DC8-A4AE-CF9302D4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10749</Words>
  <Characters>63420</Characters>
  <Application>Microsoft Office Word</Application>
  <DocSecurity>0</DocSecurity>
  <Lines>528</Lines>
  <Paragraphs>148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Royal HaskoningDHV</Company>
  <LinksUpToDate>false</LinksUpToDate>
  <CharactersWithSpaces>74021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 Malac</dc:creator>
  <cp:lastModifiedBy>Fousová Barbora</cp:lastModifiedBy>
  <cp:revision>3</cp:revision>
  <cp:lastPrinted>2014-06-19T05:29:00Z</cp:lastPrinted>
  <dcterms:created xsi:type="dcterms:W3CDTF">2015-04-21T11:15:00Z</dcterms:created>
  <dcterms:modified xsi:type="dcterms:W3CDTF">2015-04-21T11:25:00Z</dcterms:modified>
</cp:coreProperties>
</file>